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DDBB2" w14:textId="0362A2B1" w:rsidR="00115C97" w:rsidRPr="005C4E21" w:rsidRDefault="00DF15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 S6. Medications for the Treatment of Eating Disorders.</w:t>
      </w:r>
    </w:p>
    <w:tbl>
      <w:tblPr>
        <w:tblStyle w:val="a"/>
        <w:tblW w:w="1394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1"/>
        <w:gridCol w:w="2791"/>
        <w:gridCol w:w="2792"/>
        <w:gridCol w:w="2792"/>
        <w:gridCol w:w="2792"/>
      </w:tblGrid>
      <w:tr w:rsidR="00115C97" w14:paraId="63CB3265" w14:textId="77777777" w:rsidTr="00024C95">
        <w:trPr>
          <w:trHeight w:val="420"/>
        </w:trPr>
        <w:tc>
          <w:tcPr>
            <w:tcW w:w="2781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3C18" w14:textId="77777777" w:rsidR="00115C97" w:rsidRDefault="00115C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24EF" w14:textId="56BE1592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Anorexia </w:t>
            </w:r>
            <w:r w:rsidR="00024C95"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ervosa 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B1D9" w14:textId="554E7162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Bulimia </w:t>
            </w:r>
            <w:r w:rsidR="00024C95"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</w:rPr>
              <w:t>ervosa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C78A" w14:textId="7777777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Binge-Eating Disorder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070D" w14:textId="7777777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Source</w:t>
            </w:r>
          </w:p>
        </w:tc>
      </w:tr>
      <w:tr w:rsidR="00115C97" w14:paraId="4C24732B" w14:textId="77777777" w:rsidTr="00B75B68">
        <w:trPr>
          <w:trHeight w:val="28"/>
        </w:trPr>
        <w:tc>
          <w:tcPr>
            <w:tcW w:w="13948" w:type="dxa"/>
            <w:gridSpan w:val="5"/>
            <w:tcBorders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4122" w14:textId="77777777" w:rsidR="00115C97" w:rsidRDefault="00DF1556" w:rsidP="00024C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115C97" w14:paraId="22C15D8B" w14:textId="77777777" w:rsidTr="00024C95">
        <w:trPr>
          <w:trHeight w:val="1220"/>
        </w:trPr>
        <w:tc>
          <w:tcPr>
            <w:tcW w:w="2781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0CD8" w14:textId="77777777" w:rsidR="00115C97" w:rsidRDefault="00115C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743D" w14:textId="15308186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 (Campbell &amp; Peebles, 2014; McElroy, Guerdjikova, Mori, &amp; Keck, 2015; Miniati et al., 2016)</w:t>
            </w:r>
          </w:p>
          <w:p w14:paraId="62A823B9" w14:textId="77777777" w:rsidR="00115C97" w:rsidRDefault="00115C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48B2" w14:textId="7777777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Fluoxetine (only US)</w:t>
            </w:r>
          </w:p>
          <w:p w14:paraId="3344C25C" w14:textId="3D31D63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(McElroy et al., 2015)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1A43" w14:textId="7777777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Lisdexamfetamine</w:t>
            </w:r>
          </w:p>
          <w:p w14:paraId="29B96A30" w14:textId="2733DB6D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(Comiran, Kessler, Fröehlich, &amp; Limberger, 2016; Grilo, Reas, &amp; Mitchell, 2016; Guerdjikova, Mori, Casuto, &amp; McElroy, 2016; Reas &amp; Grilo, 2014, 2015)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7201" w14:textId="7777777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Narrative review, systematic review</w:t>
            </w:r>
          </w:p>
        </w:tc>
      </w:tr>
      <w:tr w:rsidR="00115C97" w14:paraId="5F696C2E" w14:textId="77777777" w:rsidTr="00B75B68">
        <w:trPr>
          <w:trHeight w:val="28"/>
        </w:trPr>
        <w:tc>
          <w:tcPr>
            <w:tcW w:w="13948" w:type="dxa"/>
            <w:gridSpan w:val="5"/>
            <w:tcBorders>
              <w:left w:val="nil"/>
              <w:bottom w:val="nil"/>
              <w:right w:val="nil"/>
            </w:tcBorders>
            <w:shd w:val="clear" w:color="auto" w:fill="C0B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546A" w14:textId="3AE2A7F4" w:rsidR="00115C97" w:rsidRDefault="00DF1556" w:rsidP="00B75B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Under </w:t>
            </w:r>
            <w:r w:rsidR="00B75B68"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nvestigation</w:t>
            </w:r>
            <w:r w:rsidR="00B75B68">
              <w:rPr>
                <w:rFonts w:ascii="Times New Roman" w:eastAsia="Times New Roman" w:hAnsi="Times New Roman" w:cs="Times New Roman"/>
                <w:b/>
              </w:rPr>
              <w:t>/Published</w:t>
            </w:r>
          </w:p>
        </w:tc>
      </w:tr>
      <w:tr w:rsidR="00115C97" w14:paraId="4F118EEF" w14:textId="77777777" w:rsidTr="00024C95">
        <w:tc>
          <w:tcPr>
            <w:tcW w:w="2781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FC59" w14:textId="77777777" w:rsidR="00115C97" w:rsidRDefault="00115C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1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C1CB" w14:textId="7777777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Olanzapine (weight gain), dronabinol (weight gain), estrogen (improvement of anxiety)</w:t>
            </w:r>
          </w:p>
          <w:p w14:paraId="2C3F4BF5" w14:textId="6F2C6F3E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(McElroy et al., 2015)</w:t>
            </w:r>
          </w:p>
          <w:p w14:paraId="1351CD39" w14:textId="77777777" w:rsidR="00115C97" w:rsidRDefault="00115C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43AC7AB" w14:textId="77777777" w:rsidR="00115C97" w:rsidRDefault="00115C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BB4C" w14:textId="77777777" w:rsidR="00115C97" w:rsidRDefault="00115C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13B9" w14:textId="7777777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Bupropion (mild weight loss), baclofen (reduction of binge-eating), chromium (improvement of glucose regulation), naloxone (reduction of time spent binge-eating)</w:t>
            </w:r>
          </w:p>
          <w:p w14:paraId="0FC17421" w14:textId="1E3535CB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(McElroy et al., 2015)</w:t>
            </w: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DA40" w14:textId="77777777" w:rsidR="00115C97" w:rsidRDefault="00DF15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Systematic review</w:t>
            </w:r>
          </w:p>
        </w:tc>
      </w:tr>
    </w:tbl>
    <w:p w14:paraId="317DB931" w14:textId="77777777" w:rsidR="00024C95" w:rsidRDefault="00024C95" w:rsidP="00024C95">
      <w:pPr>
        <w:rPr>
          <w:rFonts w:ascii="Times New Roman" w:eastAsia="Times New Roman" w:hAnsi="Times New Roman" w:cs="Times New Roman"/>
          <w:b/>
        </w:rPr>
        <w:sectPr w:rsidR="00024C95" w:rsidSect="003B519B">
          <w:pgSz w:w="16820" w:h="11900" w:orient="landscape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14:paraId="6C1F4659" w14:textId="2C8C8FD9" w:rsidR="00115C97" w:rsidRDefault="00DF1556" w:rsidP="00024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 for Supplementary Table S6</w:t>
      </w:r>
    </w:p>
    <w:p w14:paraId="7FFEF995" w14:textId="77777777" w:rsidR="00BC1E40" w:rsidRDefault="00BC1E40" w:rsidP="00BC1E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449C5" w14:textId="1A8CCE8D" w:rsidR="00BC1E40" w:rsidRPr="00B75B68" w:rsidRDefault="00DF1556" w:rsidP="00BC1E40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Campbell, K., &amp; Peebles, R. (2014). Eating disorders in children and adolescents: </w:t>
      </w:r>
      <w:r w:rsidR="00A13BB2" w:rsidRPr="00B75B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tate of the art review.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Pediatrics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134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>, 582–592.</w:t>
      </w:r>
      <w:r w:rsidR="00A13BB2" w:rsidRPr="00B75B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4" w:history="1">
        <w:r w:rsidR="00B61EB9" w:rsidRPr="00B75B68">
          <w:rPr>
            <w:rStyle w:val="Hyperlink"/>
            <w:rFonts w:ascii="Times New Roman" w:hAnsi="Times New Roman" w:cs="Times New Roman"/>
            <w:lang w:val="de-DE"/>
          </w:rPr>
          <w:t>https://doi.org/10.1542/peds.2014-0194</w:t>
        </w:r>
      </w:hyperlink>
    </w:p>
    <w:p w14:paraId="4964B0CC" w14:textId="39FA438C" w:rsidR="00BC1E40" w:rsidRPr="00B75B68" w:rsidRDefault="00751596" w:rsidP="00BC1E40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Comiran, E., Kessler, F. H., Fro</w:t>
      </w:r>
      <w:r w:rsidRPr="00B75B68">
        <w:rPr>
          <w:rFonts w:ascii="Times New Roman" w:eastAsia="Times New Roman" w:hAnsi="Times New Roman" w:cs="Times New Roman"/>
          <w:sz w:val="24"/>
          <w:szCs w:val="24"/>
          <w:lang w:val="de-DE"/>
        </w:rPr>
        <w:t>ehlich, P. E., &amp; Limberger</w:t>
      </w:r>
      <w:bookmarkStart w:id="0" w:name="_GoBack"/>
      <w:bookmarkEnd w:id="0"/>
      <w:r w:rsidRPr="00B75B6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R. P. (2016). </w:t>
      </w:r>
      <w:r w:rsidR="00DF1556" w:rsidRPr="00B75B68">
        <w:rPr>
          <w:rFonts w:ascii="Times New Roman" w:eastAsia="Times New Roman" w:hAnsi="Times New Roman" w:cs="Times New Roman"/>
          <w:sz w:val="24"/>
          <w:szCs w:val="24"/>
        </w:rPr>
        <w:t xml:space="preserve">Lisdexamfetamine: A pharmacokinetic review. </w:t>
      </w:r>
      <w:r w:rsidR="00DF1556" w:rsidRPr="00B75B68">
        <w:rPr>
          <w:rFonts w:ascii="Times New Roman" w:eastAsia="Times New Roman" w:hAnsi="Times New Roman" w:cs="Times New Roman"/>
          <w:i/>
          <w:sz w:val="24"/>
          <w:szCs w:val="24"/>
        </w:rPr>
        <w:t>European Journal of Pharmaceutical Sciences</w:t>
      </w:r>
      <w:r w:rsidR="00DF1556" w:rsidRPr="00B7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1556" w:rsidRPr="00B75B68">
        <w:rPr>
          <w:rFonts w:ascii="Times New Roman" w:eastAsia="Times New Roman" w:hAnsi="Times New Roman" w:cs="Times New Roman"/>
          <w:i/>
          <w:sz w:val="24"/>
          <w:szCs w:val="24"/>
        </w:rPr>
        <w:t>89</w:t>
      </w:r>
      <w:r w:rsidR="00DF1556" w:rsidRPr="00B75B68">
        <w:rPr>
          <w:rFonts w:ascii="Times New Roman" w:eastAsia="Times New Roman" w:hAnsi="Times New Roman" w:cs="Times New Roman"/>
          <w:sz w:val="24"/>
          <w:szCs w:val="24"/>
        </w:rPr>
        <w:t>, 172–179.</w:t>
      </w:r>
      <w:r w:rsidR="004C260F" w:rsidRPr="00B7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</w:t>
        </w:r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10.1016/j.ejps.2016.04.026</w:t>
        </w:r>
      </w:hyperlink>
    </w:p>
    <w:p w14:paraId="0E01FCF7" w14:textId="3DF674DF" w:rsidR="00BC1E40" w:rsidRPr="00B75B68" w:rsidRDefault="00DF1556" w:rsidP="00BC1E40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Grilo, C. M., Reas, D. L., &amp; Mitchell, J. E. (2016). Combining </w:t>
      </w:r>
      <w:r w:rsidR="00305E65" w:rsidRPr="00B75B68">
        <w:rPr>
          <w:rFonts w:ascii="Times New Roman" w:eastAsia="Times New Roman" w:hAnsi="Times New Roman" w:cs="Times New Roman"/>
          <w:sz w:val="24"/>
          <w:szCs w:val="24"/>
        </w:rPr>
        <w:t>pharmacological and psychological treatments for binge eating disorder: current status, limitations, and future directions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Current Psychiatry Reports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>, 55.</w:t>
      </w:r>
      <w:r w:rsidR="004C260F" w:rsidRPr="00B7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</w:t>
        </w:r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10.1007/s11920-016-0696-z</w:t>
        </w:r>
      </w:hyperlink>
    </w:p>
    <w:p w14:paraId="015B77C3" w14:textId="77BDBF37" w:rsidR="00BC1E40" w:rsidRPr="00B75B68" w:rsidRDefault="00DF1556" w:rsidP="00BC1E40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Guerdjikova, A. I., Mori, N., Casuto, L. S., &amp; McElroy, S. L. (2016). Novel pharmacologic treatment in acute binge eating disorder - role of lisdexamfetamine.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Neuropsychiatric Disease and Treatment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>, 833–841.</w:t>
      </w:r>
      <w:r w:rsidR="00302CF9" w:rsidRPr="00B7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</w:t>
        </w:r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10.2147/NDT.S80881</w:t>
        </w:r>
      </w:hyperlink>
    </w:p>
    <w:p w14:paraId="305723EE" w14:textId="5FF3D4EB" w:rsidR="00BC1E40" w:rsidRPr="00B75B68" w:rsidRDefault="00DF1556" w:rsidP="00BC1E40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McElroy, S. L., Guerdjikova, A. I., Mori, N., &amp; Keck, P. E., Jr. (2015). Psychopharmacologic treatment of eating disorders: </w:t>
      </w:r>
      <w:r w:rsidR="00302CF9" w:rsidRPr="00B75B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merging findings.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Current Psychiatry Reports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>, 35.</w:t>
      </w:r>
      <w:r w:rsidR="00302CF9" w:rsidRPr="00B7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sv-SE"/>
          </w:rPr>
          <w:t>https://doi.org/</w:t>
        </w:r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v-SE"/>
          </w:rPr>
          <w:t>10.1007/s11920-015-0573-1</w:t>
        </w:r>
      </w:hyperlink>
    </w:p>
    <w:p w14:paraId="23AD6E4D" w14:textId="0B452E27" w:rsidR="00BC1E40" w:rsidRPr="00B75B68" w:rsidRDefault="00DF1556" w:rsidP="00BC1E40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5B6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Miniati, M., Mauri, M., Ciberti, A., Mariani, M. G., Marazziti, D., &amp; Dell’Osso, L. (2016). 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Psychopharmacological options for adult patients with anorexia nervosa.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CNS Spectrums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>, 134–142.</w:t>
      </w:r>
      <w:r w:rsidR="00BC1E40" w:rsidRPr="00B7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</w:t>
        </w:r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10.1017/S1092852914000790</w:t>
        </w:r>
      </w:hyperlink>
    </w:p>
    <w:p w14:paraId="5D93815B" w14:textId="77777777" w:rsidR="00BC1E40" w:rsidRPr="00B75B68" w:rsidRDefault="00DF1556" w:rsidP="00BC1E40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Reas, D. L., &amp; Grilo, C. M. (2014). Current and emerging drug treatments for binge eating disorder.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Expert Opinion on Emerging Drugs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>, 99–142.</w:t>
      </w:r>
      <w:r w:rsidR="004C260F" w:rsidRPr="00B7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</w:t>
        </w:r>
        <w:r w:rsidR="00BC1E40" w:rsidRPr="00B75B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10.1517/14728214.2014.879291</w:t>
        </w:r>
      </w:hyperlink>
    </w:p>
    <w:p w14:paraId="71B3C97A" w14:textId="520FEBBE" w:rsidR="00115C97" w:rsidRPr="00B75B68" w:rsidRDefault="00DF1556" w:rsidP="00BC1E40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Reas, D. L., &amp; Grilo, C. M. (2015). Pharmacological treatment of binge eating disorder: </w:t>
      </w:r>
      <w:r w:rsidR="00BC1E40" w:rsidRPr="00B75B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pdate review and synthesis.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Expert Opinion on Pharmacotherapy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5B68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B75B68">
        <w:rPr>
          <w:rFonts w:ascii="Times New Roman" w:eastAsia="Times New Roman" w:hAnsi="Times New Roman" w:cs="Times New Roman"/>
          <w:sz w:val="24"/>
          <w:szCs w:val="24"/>
        </w:rPr>
        <w:t>, 1463–1478</w:t>
      </w:r>
      <w:r w:rsidR="00BC1E40" w:rsidRPr="00B75B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="00BC1E40" w:rsidRPr="00B75B68">
          <w:rPr>
            <w:rStyle w:val="Hyperlink"/>
            <w:rFonts w:ascii="Times New Roman" w:eastAsia="Times New Roman" w:hAnsi="Times New Roman" w:cs="Times New Roman"/>
            <w:color w:val="3366CC"/>
            <w:sz w:val="24"/>
            <w:szCs w:val="24"/>
            <w:shd w:val="clear" w:color="auto" w:fill="FFFFFF"/>
          </w:rPr>
          <w:t>https://doi.org/</w:t>
        </w:r>
      </w:hyperlink>
      <w:r w:rsidR="004C260F" w:rsidRPr="00B75B68">
        <w:rPr>
          <w:rFonts w:ascii="Times New Roman" w:eastAsia="Times New Roman" w:hAnsi="Times New Roman" w:cs="Times New Roman"/>
          <w:sz w:val="24"/>
          <w:szCs w:val="24"/>
        </w:rPr>
        <w:t>10.1517/14656566.2015.1053465</w:t>
      </w:r>
    </w:p>
    <w:sectPr w:rsidR="00115C97" w:rsidRPr="00B75B68" w:rsidSect="003B519B">
      <w:pgSz w:w="11900" w:h="1682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115C97"/>
    <w:rsid w:val="00024C95"/>
    <w:rsid w:val="00115C97"/>
    <w:rsid w:val="00166E8E"/>
    <w:rsid w:val="001943DF"/>
    <w:rsid w:val="00302CF9"/>
    <w:rsid w:val="003053C6"/>
    <w:rsid w:val="00305E65"/>
    <w:rsid w:val="003B519B"/>
    <w:rsid w:val="004827CA"/>
    <w:rsid w:val="004C260F"/>
    <w:rsid w:val="00514697"/>
    <w:rsid w:val="005C4E21"/>
    <w:rsid w:val="006B47D2"/>
    <w:rsid w:val="00751596"/>
    <w:rsid w:val="009C454B"/>
    <w:rsid w:val="00A13BB2"/>
    <w:rsid w:val="00B61EB9"/>
    <w:rsid w:val="00B75B68"/>
    <w:rsid w:val="00BC1E40"/>
    <w:rsid w:val="00DF1556"/>
    <w:rsid w:val="00E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6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C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1037/arc000001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oi.org/10.1542/peds.2014-0194" TargetMode="External"/><Relationship Id="rId5" Type="http://schemas.openxmlformats.org/officeDocument/2006/relationships/hyperlink" Target="https://doi.org/10.1016/j.ejps.2016.04.026" TargetMode="External"/><Relationship Id="rId6" Type="http://schemas.openxmlformats.org/officeDocument/2006/relationships/hyperlink" Target="https://doi.org/10.1007/s11920-016-0696-z" TargetMode="External"/><Relationship Id="rId7" Type="http://schemas.openxmlformats.org/officeDocument/2006/relationships/hyperlink" Target="https://doi.org/10.2147/NDT.S80881" TargetMode="External"/><Relationship Id="rId8" Type="http://schemas.openxmlformats.org/officeDocument/2006/relationships/hyperlink" Target="https://doi.org/10.1007/s11920-015-0573-1" TargetMode="External"/><Relationship Id="rId9" Type="http://schemas.openxmlformats.org/officeDocument/2006/relationships/hyperlink" Target="https://doi.org/10.1017/S1092852914000790" TargetMode="External"/><Relationship Id="rId10" Type="http://schemas.openxmlformats.org/officeDocument/2006/relationships/hyperlink" Target="https://doi.org/10.1517/14728214.2014.879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Bulik</cp:lastModifiedBy>
  <cp:revision>7</cp:revision>
  <cp:lastPrinted>2017-05-03T12:17:00Z</cp:lastPrinted>
  <dcterms:created xsi:type="dcterms:W3CDTF">2017-05-02T02:52:00Z</dcterms:created>
  <dcterms:modified xsi:type="dcterms:W3CDTF">2017-08-16T20:37:00Z</dcterms:modified>
</cp:coreProperties>
</file>