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B00FE" w14:textId="3B0D866B" w:rsidR="00476B3D" w:rsidRDefault="00476B3D" w:rsidP="006B3D07">
      <w:pPr>
        <w:rPr>
          <w:rFonts w:ascii="Cambria" w:eastAsia="MS Mincho" w:hAnsi="Cambria" w:cs="Times New Roman"/>
          <w:b/>
          <w:color w:val="000000"/>
          <w:lang w:val="en-US"/>
        </w:rPr>
      </w:pPr>
      <w:r w:rsidRPr="00FA00F9">
        <w:rPr>
          <w:rFonts w:ascii="Cambria" w:eastAsia="MS Mincho" w:hAnsi="Cambria" w:cs="Times New Roman"/>
          <w:b/>
          <w:color w:val="000000"/>
          <w:lang w:val="en-US"/>
        </w:rPr>
        <w:t>Summary of Study 1 regression analyses on the 10 basic human values (Schwartz, 1992) predicting cheating behavior.</w:t>
      </w:r>
    </w:p>
    <w:p w14:paraId="4EDE69E8" w14:textId="10EA81CE" w:rsidR="006B3D07" w:rsidRDefault="006B3D07" w:rsidP="006B3D07">
      <w:pPr>
        <w:rPr>
          <w:rFonts w:ascii="Cambria" w:eastAsia="MS Mincho" w:hAnsi="Cambria" w:cs="Times New Roman"/>
          <w:b/>
          <w:color w:val="000000"/>
          <w:lang w:val="en-US"/>
        </w:rPr>
      </w:pPr>
    </w:p>
    <w:p w14:paraId="0F827888" w14:textId="77777777" w:rsidR="006B3D07" w:rsidRDefault="006B3D07" w:rsidP="006B3D07">
      <w:pPr>
        <w:rPr>
          <w:rFonts w:ascii="Cambria" w:eastAsia="MS Mincho" w:hAnsi="Cambria" w:cs="Times New Roman"/>
          <w:b/>
          <w:color w:val="000000"/>
          <w:lang w:val="en-US"/>
        </w:rPr>
      </w:pPr>
    </w:p>
    <w:p w14:paraId="076CA61B" w14:textId="4591DA33" w:rsidR="006B3D07" w:rsidRPr="00FA00F9" w:rsidRDefault="006B3D07" w:rsidP="006B3D07">
      <w:pPr>
        <w:rPr>
          <w:rFonts w:ascii="Cambria" w:eastAsia="MS Mincho" w:hAnsi="Cambria" w:cs="Times New Roman"/>
          <w:b/>
          <w:color w:val="000000"/>
          <w:lang w:val="en-US"/>
        </w:rPr>
      </w:pPr>
    </w:p>
    <w:tbl>
      <w:tblPr>
        <w:tblStyle w:val="Tabellenraster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078"/>
        <w:gridCol w:w="1212"/>
        <w:gridCol w:w="1217"/>
        <w:gridCol w:w="1464"/>
        <w:gridCol w:w="1050"/>
      </w:tblGrid>
      <w:tr w:rsidR="00476B3D" w:rsidRPr="00597C40" w14:paraId="42F13A43" w14:textId="77777777" w:rsidTr="00BA24B4">
        <w:trPr>
          <w:trHeight w:val="400"/>
        </w:trPr>
        <w:tc>
          <w:tcPr>
            <w:tcW w:w="853" w:type="pct"/>
            <w:vAlign w:val="center"/>
          </w:tcPr>
          <w:p w14:paraId="13D1DFC6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vAlign w:val="center"/>
          </w:tcPr>
          <w:p w14:paraId="75827E0D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860" w:type="pct"/>
            <w:gridSpan w:val="4"/>
            <w:vAlign w:val="center"/>
          </w:tcPr>
          <w:p w14:paraId="2A2AB1BC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Regression analysis for randomized response data (</w:t>
            </w:r>
            <w:proofErr w:type="spellStart"/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RReg</w:t>
            </w:r>
            <w:proofErr w:type="spellEnd"/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)</w:t>
            </w:r>
          </w:p>
        </w:tc>
      </w:tr>
      <w:tr w:rsidR="00476B3D" w:rsidRPr="00FA00F9" w14:paraId="248F89CF" w14:textId="77777777" w:rsidTr="00BA24B4">
        <w:trPr>
          <w:trHeight w:val="400"/>
        </w:trPr>
        <w:tc>
          <w:tcPr>
            <w:tcW w:w="853" w:type="pct"/>
            <w:vAlign w:val="center"/>
          </w:tcPr>
          <w:p w14:paraId="3B54E253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Value</w:t>
            </w:r>
          </w:p>
        </w:tc>
        <w:tc>
          <w:tcPr>
            <w:tcW w:w="2287" w:type="pct"/>
            <w:tcBorders>
              <w:bottom w:val="single" w:sz="4" w:space="0" w:color="auto"/>
            </w:tcBorders>
            <w:vAlign w:val="center"/>
          </w:tcPr>
          <w:p w14:paraId="427B56A8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Predictor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14:paraId="10B82FF8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i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i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0514F4C5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i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i/>
                <w:color w:val="000000"/>
                <w:sz w:val="20"/>
                <w:lang w:val="en-US"/>
              </w:rPr>
              <w:t>SE b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0FFEDB79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i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i/>
                <w:color w:val="000000"/>
                <w:sz w:val="20"/>
                <w:lang w:val="en-US"/>
              </w:rPr>
              <w:t>Likelihood Ratio Test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14:paraId="3F366362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i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i/>
                <w:color w:val="000000"/>
                <w:sz w:val="20"/>
                <w:lang w:val="en-US"/>
              </w:rPr>
              <w:t>p</w:t>
            </w:r>
          </w:p>
        </w:tc>
      </w:tr>
      <w:tr w:rsidR="00476B3D" w:rsidRPr="00FA00F9" w14:paraId="3C54D7F6" w14:textId="77777777" w:rsidTr="00BA24B4">
        <w:tc>
          <w:tcPr>
            <w:tcW w:w="853" w:type="pct"/>
            <w:vMerge w:val="restart"/>
          </w:tcPr>
          <w:p w14:paraId="31A6908F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Conformity</w:t>
            </w:r>
          </w:p>
          <w:p w14:paraId="5E0486EE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(10 basic values)</w:t>
            </w:r>
          </w:p>
        </w:tc>
        <w:tc>
          <w:tcPr>
            <w:tcW w:w="2287" w:type="pct"/>
            <w:tcBorders>
              <w:bottom w:val="nil"/>
            </w:tcBorders>
          </w:tcPr>
          <w:p w14:paraId="6EB92F27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</w:t>
            </w:r>
          </w:p>
        </w:tc>
        <w:tc>
          <w:tcPr>
            <w:tcW w:w="456" w:type="pct"/>
            <w:tcBorders>
              <w:bottom w:val="nil"/>
            </w:tcBorders>
          </w:tcPr>
          <w:p w14:paraId="5152CB13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-2.15</w:t>
            </w:r>
          </w:p>
        </w:tc>
        <w:tc>
          <w:tcPr>
            <w:tcW w:w="458" w:type="pct"/>
            <w:tcBorders>
              <w:bottom w:val="nil"/>
            </w:tcBorders>
          </w:tcPr>
          <w:p w14:paraId="704584EC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1.88</w:t>
            </w:r>
          </w:p>
        </w:tc>
        <w:tc>
          <w:tcPr>
            <w:tcW w:w="551" w:type="pct"/>
            <w:tcBorders>
              <w:bottom w:val="nil"/>
            </w:tcBorders>
          </w:tcPr>
          <w:p w14:paraId="36093697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2.32</w:t>
            </w:r>
          </w:p>
        </w:tc>
        <w:tc>
          <w:tcPr>
            <w:tcW w:w="395" w:type="pct"/>
            <w:tcBorders>
              <w:bottom w:val="nil"/>
            </w:tcBorders>
          </w:tcPr>
          <w:p w14:paraId="1A800537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.128</w:t>
            </w:r>
          </w:p>
        </w:tc>
      </w:tr>
      <w:tr w:rsidR="00476B3D" w:rsidRPr="00FA00F9" w14:paraId="12FBF8CF" w14:textId="77777777" w:rsidTr="00BA24B4">
        <w:tc>
          <w:tcPr>
            <w:tcW w:w="853" w:type="pct"/>
            <w:vMerge/>
          </w:tcPr>
          <w:p w14:paraId="1DEDCF10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472D525B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Bonus Recipient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30BD5A15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0.27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6B35961E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0.80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01CCE979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0.12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2D258214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.733</w:t>
            </w:r>
          </w:p>
        </w:tc>
      </w:tr>
      <w:tr w:rsidR="00476B3D" w:rsidRPr="00FA00F9" w14:paraId="42676B08" w14:textId="77777777" w:rsidTr="00BA24B4">
        <w:tc>
          <w:tcPr>
            <w:tcW w:w="853" w:type="pct"/>
            <w:vMerge/>
          </w:tcPr>
          <w:p w14:paraId="6784E8E0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70E6C4BF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Conformity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6016B863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0.43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62ACA879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0.50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14C80320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0.78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582C9BF2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.378</w:t>
            </w:r>
          </w:p>
        </w:tc>
      </w:tr>
      <w:tr w:rsidR="00476B3D" w:rsidRPr="00FA00F9" w14:paraId="4215FEE1" w14:textId="77777777" w:rsidTr="00BA24B4">
        <w:tc>
          <w:tcPr>
            <w:tcW w:w="853" w:type="pct"/>
            <w:vMerge/>
          </w:tcPr>
          <w:p w14:paraId="1481DCC3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54FEE9EC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 x Bonus Recipient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5260EEB5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0.04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6BB265C6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2.51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35F75CD5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0.00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6DB1339D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.988</w:t>
            </w:r>
          </w:p>
        </w:tc>
      </w:tr>
      <w:tr w:rsidR="00476B3D" w:rsidRPr="00FA00F9" w14:paraId="524032A2" w14:textId="77777777" w:rsidTr="00BA24B4">
        <w:tc>
          <w:tcPr>
            <w:tcW w:w="853" w:type="pct"/>
            <w:vMerge/>
          </w:tcPr>
          <w:p w14:paraId="60DFC67E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03CEB7EE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 x Conformity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2C72C502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2.49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49FCA342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2.24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7C100A64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1.90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0E6BA25B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.168</w:t>
            </w:r>
          </w:p>
        </w:tc>
      </w:tr>
      <w:tr w:rsidR="00476B3D" w:rsidRPr="00FA00F9" w14:paraId="536564F4" w14:textId="77777777" w:rsidTr="00BA24B4">
        <w:tc>
          <w:tcPr>
            <w:tcW w:w="853" w:type="pct"/>
            <w:vMerge/>
          </w:tcPr>
          <w:p w14:paraId="03E345D3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40FA6261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Bonus Recipient x Conformity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609CFBF4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-1.20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017A9BE2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0.72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57BAD137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3.11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34F919F4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.078</w:t>
            </w:r>
          </w:p>
        </w:tc>
      </w:tr>
      <w:tr w:rsidR="00476B3D" w:rsidRPr="00FA00F9" w14:paraId="2F0E5016" w14:textId="77777777" w:rsidTr="00BA24B4">
        <w:tc>
          <w:tcPr>
            <w:tcW w:w="853" w:type="pct"/>
            <w:vMerge/>
          </w:tcPr>
          <w:p w14:paraId="73DED122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single" w:sz="4" w:space="0" w:color="auto"/>
            </w:tcBorders>
          </w:tcPr>
          <w:p w14:paraId="460A0627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 x Bonus Recipient x Conformity</w:t>
            </w:r>
          </w:p>
        </w:tc>
        <w:tc>
          <w:tcPr>
            <w:tcW w:w="456" w:type="pct"/>
            <w:tcBorders>
              <w:top w:val="nil"/>
              <w:bottom w:val="single" w:sz="4" w:space="0" w:color="auto"/>
            </w:tcBorders>
          </w:tcPr>
          <w:p w14:paraId="099AE94D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-2.98</w:t>
            </w:r>
          </w:p>
        </w:tc>
        <w:tc>
          <w:tcPr>
            <w:tcW w:w="458" w:type="pct"/>
            <w:tcBorders>
              <w:top w:val="nil"/>
              <w:bottom w:val="single" w:sz="4" w:space="0" w:color="auto"/>
            </w:tcBorders>
          </w:tcPr>
          <w:p w14:paraId="16F4EE5D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2.63</w:t>
            </w:r>
          </w:p>
        </w:tc>
        <w:tc>
          <w:tcPr>
            <w:tcW w:w="551" w:type="pct"/>
            <w:tcBorders>
              <w:top w:val="nil"/>
              <w:bottom w:val="single" w:sz="4" w:space="0" w:color="auto"/>
            </w:tcBorders>
          </w:tcPr>
          <w:p w14:paraId="4D6932E3" w14:textId="5616CF9E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</w:t>
            </w:r>
            <w:r w:rsidR="00597C40">
              <w:rPr>
                <w:rFonts w:ascii="Cambria" w:hAnsi="Cambria" w:cs="Times New Roman"/>
                <w:color w:val="000000"/>
                <w:sz w:val="20"/>
                <w:lang w:val="en-US"/>
              </w:rPr>
              <w:t>48</w:t>
            </w:r>
          </w:p>
        </w:tc>
        <w:tc>
          <w:tcPr>
            <w:tcW w:w="395" w:type="pct"/>
            <w:tcBorders>
              <w:top w:val="nil"/>
              <w:bottom w:val="single" w:sz="4" w:space="0" w:color="auto"/>
            </w:tcBorders>
          </w:tcPr>
          <w:p w14:paraId="57D204C8" w14:textId="2C88B0E5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</w:t>
            </w:r>
            <w:r w:rsidR="00597C40">
              <w:rPr>
                <w:rFonts w:ascii="Cambria" w:hAnsi="Cambria" w:cs="Times New Roman"/>
                <w:color w:val="000000"/>
                <w:sz w:val="20"/>
                <w:lang w:val="en-US"/>
              </w:rPr>
              <w:t>224</w:t>
            </w:r>
            <w:bookmarkStart w:id="0" w:name="_GoBack"/>
            <w:bookmarkEnd w:id="0"/>
          </w:p>
        </w:tc>
      </w:tr>
      <w:tr w:rsidR="00476B3D" w:rsidRPr="00FA00F9" w14:paraId="231A286B" w14:textId="77777777" w:rsidTr="00BA24B4">
        <w:tc>
          <w:tcPr>
            <w:tcW w:w="853" w:type="pct"/>
            <w:vMerge w:val="restart"/>
          </w:tcPr>
          <w:p w14:paraId="53233741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Tradition</w:t>
            </w:r>
          </w:p>
          <w:p w14:paraId="090B9B99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(10 basic values)</w:t>
            </w:r>
          </w:p>
        </w:tc>
        <w:tc>
          <w:tcPr>
            <w:tcW w:w="2287" w:type="pct"/>
            <w:tcBorders>
              <w:bottom w:val="nil"/>
            </w:tcBorders>
          </w:tcPr>
          <w:p w14:paraId="1D5CEE0A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</w:t>
            </w:r>
          </w:p>
        </w:tc>
        <w:tc>
          <w:tcPr>
            <w:tcW w:w="456" w:type="pct"/>
            <w:tcBorders>
              <w:bottom w:val="nil"/>
            </w:tcBorders>
          </w:tcPr>
          <w:p w14:paraId="1124A49E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-1.73</w:t>
            </w:r>
          </w:p>
        </w:tc>
        <w:tc>
          <w:tcPr>
            <w:tcW w:w="458" w:type="pct"/>
            <w:tcBorders>
              <w:bottom w:val="nil"/>
            </w:tcBorders>
          </w:tcPr>
          <w:p w14:paraId="45CBF09A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2.02</w:t>
            </w:r>
          </w:p>
        </w:tc>
        <w:tc>
          <w:tcPr>
            <w:tcW w:w="551" w:type="pct"/>
            <w:tcBorders>
              <w:bottom w:val="nil"/>
            </w:tcBorders>
          </w:tcPr>
          <w:p w14:paraId="3BDA2E6B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2.76</w:t>
            </w:r>
          </w:p>
        </w:tc>
        <w:tc>
          <w:tcPr>
            <w:tcW w:w="395" w:type="pct"/>
            <w:tcBorders>
              <w:bottom w:val="nil"/>
            </w:tcBorders>
          </w:tcPr>
          <w:p w14:paraId="3C339CFB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.097</w:t>
            </w:r>
          </w:p>
        </w:tc>
      </w:tr>
      <w:tr w:rsidR="00476B3D" w:rsidRPr="00FA00F9" w14:paraId="614C895C" w14:textId="77777777" w:rsidTr="00BA24B4">
        <w:tc>
          <w:tcPr>
            <w:tcW w:w="853" w:type="pct"/>
            <w:vMerge/>
          </w:tcPr>
          <w:p w14:paraId="3D8D658A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747D42B6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Bonus Recipient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04752952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0.05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1DBEE32B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0.78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3F1D9AD3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0.00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6DC95EF3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.946</w:t>
            </w:r>
          </w:p>
        </w:tc>
      </w:tr>
      <w:tr w:rsidR="00476B3D" w:rsidRPr="00FA00F9" w14:paraId="0B7CD0CE" w14:textId="77777777" w:rsidTr="00BA24B4">
        <w:tc>
          <w:tcPr>
            <w:tcW w:w="853" w:type="pct"/>
            <w:vMerge/>
          </w:tcPr>
          <w:p w14:paraId="503E7CA4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084080D7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Tradition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2D9B62BE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0.49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3D27D410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0.45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3BFF36C4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1.38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48E4C595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.240</w:t>
            </w:r>
          </w:p>
        </w:tc>
      </w:tr>
      <w:tr w:rsidR="00476B3D" w:rsidRPr="00FA00F9" w14:paraId="46AD2373" w14:textId="77777777" w:rsidTr="00BA24B4">
        <w:tc>
          <w:tcPr>
            <w:tcW w:w="853" w:type="pct"/>
            <w:vMerge/>
          </w:tcPr>
          <w:p w14:paraId="4E6322FC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4C420792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 x Bonus Recipient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1C2946B4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768A38FC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2FB91455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6A4DD339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</w:t>
            </w:r>
          </w:p>
        </w:tc>
      </w:tr>
      <w:tr w:rsidR="00476B3D" w:rsidRPr="00FA00F9" w14:paraId="473ACE5C" w14:textId="77777777" w:rsidTr="00BA24B4">
        <w:tc>
          <w:tcPr>
            <w:tcW w:w="853" w:type="pct"/>
            <w:vMerge/>
          </w:tcPr>
          <w:p w14:paraId="7B35C246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586AECEB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 x Tradition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190FC605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0.97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0D2C6EB5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1.97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7C9FD4C4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0.29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1AB25A31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.590</w:t>
            </w:r>
          </w:p>
        </w:tc>
      </w:tr>
      <w:tr w:rsidR="00476B3D" w:rsidRPr="00FA00F9" w14:paraId="2EA09FB3" w14:textId="77777777" w:rsidTr="00BA24B4">
        <w:tc>
          <w:tcPr>
            <w:tcW w:w="853" w:type="pct"/>
            <w:vMerge/>
          </w:tcPr>
          <w:p w14:paraId="360B80FB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725FE3B0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Bonus Recipient x Tradition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63AED437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-0.73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451036CB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0.70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1A12EA68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1.11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62B75765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.291</w:t>
            </w:r>
          </w:p>
        </w:tc>
      </w:tr>
      <w:tr w:rsidR="00476B3D" w:rsidRPr="00FA00F9" w14:paraId="3D8C342E" w14:textId="77777777" w:rsidTr="00BA24B4">
        <w:tc>
          <w:tcPr>
            <w:tcW w:w="853" w:type="pct"/>
            <w:vMerge/>
          </w:tcPr>
          <w:p w14:paraId="631B5FFB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single" w:sz="4" w:space="0" w:color="auto"/>
            </w:tcBorders>
          </w:tcPr>
          <w:p w14:paraId="2C3E04BD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 x Bonus Recipient x Tradition</w:t>
            </w:r>
          </w:p>
        </w:tc>
        <w:tc>
          <w:tcPr>
            <w:tcW w:w="456" w:type="pct"/>
            <w:tcBorders>
              <w:top w:val="nil"/>
              <w:bottom w:val="single" w:sz="4" w:space="0" w:color="auto"/>
            </w:tcBorders>
          </w:tcPr>
          <w:p w14:paraId="6248975B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0.38</w:t>
            </w:r>
          </w:p>
        </w:tc>
        <w:tc>
          <w:tcPr>
            <w:tcW w:w="458" w:type="pct"/>
            <w:tcBorders>
              <w:top w:val="nil"/>
              <w:bottom w:val="single" w:sz="4" w:space="0" w:color="auto"/>
            </w:tcBorders>
          </w:tcPr>
          <w:p w14:paraId="15E36FF4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1.34</w:t>
            </w:r>
          </w:p>
        </w:tc>
        <w:tc>
          <w:tcPr>
            <w:tcW w:w="551" w:type="pct"/>
            <w:tcBorders>
              <w:top w:val="nil"/>
              <w:bottom w:val="single" w:sz="4" w:space="0" w:color="auto"/>
            </w:tcBorders>
          </w:tcPr>
          <w:p w14:paraId="514A9AB6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0.08</w:t>
            </w:r>
          </w:p>
        </w:tc>
        <w:tc>
          <w:tcPr>
            <w:tcW w:w="395" w:type="pct"/>
            <w:tcBorders>
              <w:top w:val="nil"/>
              <w:bottom w:val="single" w:sz="4" w:space="0" w:color="auto"/>
            </w:tcBorders>
          </w:tcPr>
          <w:p w14:paraId="361E255D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.776</w:t>
            </w:r>
          </w:p>
        </w:tc>
      </w:tr>
      <w:tr w:rsidR="00476B3D" w:rsidRPr="00FA00F9" w14:paraId="7BA75E6C" w14:textId="77777777" w:rsidTr="00BA24B4">
        <w:tc>
          <w:tcPr>
            <w:tcW w:w="853" w:type="pct"/>
            <w:vMerge w:val="restart"/>
          </w:tcPr>
          <w:p w14:paraId="46BAA8EB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Benevolence</w:t>
            </w:r>
          </w:p>
          <w:p w14:paraId="01EF21E8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(10 basic values)</w:t>
            </w:r>
          </w:p>
        </w:tc>
        <w:tc>
          <w:tcPr>
            <w:tcW w:w="2287" w:type="pct"/>
            <w:tcBorders>
              <w:bottom w:val="nil"/>
            </w:tcBorders>
          </w:tcPr>
          <w:p w14:paraId="4DF46F49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</w:t>
            </w:r>
          </w:p>
        </w:tc>
        <w:tc>
          <w:tcPr>
            <w:tcW w:w="456" w:type="pct"/>
            <w:tcBorders>
              <w:bottom w:val="nil"/>
            </w:tcBorders>
          </w:tcPr>
          <w:p w14:paraId="355E3198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-0.50</w:t>
            </w:r>
          </w:p>
        </w:tc>
        <w:tc>
          <w:tcPr>
            <w:tcW w:w="458" w:type="pct"/>
            <w:tcBorders>
              <w:bottom w:val="nil"/>
            </w:tcBorders>
          </w:tcPr>
          <w:p w14:paraId="79A1582D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0.87</w:t>
            </w:r>
          </w:p>
        </w:tc>
        <w:tc>
          <w:tcPr>
            <w:tcW w:w="551" w:type="pct"/>
            <w:tcBorders>
              <w:bottom w:val="nil"/>
            </w:tcBorders>
          </w:tcPr>
          <w:p w14:paraId="3DC0ACE2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0.33</w:t>
            </w:r>
          </w:p>
        </w:tc>
        <w:tc>
          <w:tcPr>
            <w:tcW w:w="395" w:type="pct"/>
            <w:tcBorders>
              <w:bottom w:val="nil"/>
            </w:tcBorders>
          </w:tcPr>
          <w:p w14:paraId="23B541BB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.564</w:t>
            </w:r>
          </w:p>
        </w:tc>
      </w:tr>
      <w:tr w:rsidR="00476B3D" w:rsidRPr="00FA00F9" w14:paraId="5182E0C8" w14:textId="77777777" w:rsidTr="00BA24B4">
        <w:tc>
          <w:tcPr>
            <w:tcW w:w="853" w:type="pct"/>
            <w:vMerge/>
          </w:tcPr>
          <w:p w14:paraId="5EDE5DFA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13C82CB2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Bonus Recipient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01675939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0.03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74D687CA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0.79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65245767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0.00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3E39FBEF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.974</w:t>
            </w:r>
          </w:p>
        </w:tc>
      </w:tr>
      <w:tr w:rsidR="00476B3D" w:rsidRPr="00FA00F9" w14:paraId="54A8AA0C" w14:textId="77777777" w:rsidTr="00BA24B4">
        <w:tc>
          <w:tcPr>
            <w:tcW w:w="853" w:type="pct"/>
            <w:vMerge/>
          </w:tcPr>
          <w:p w14:paraId="24F63425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143B40F7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Benevolence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40380F2F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0.72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41AB548B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0.62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64D7237F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1.64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2C79B886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.201</w:t>
            </w:r>
          </w:p>
        </w:tc>
      </w:tr>
      <w:tr w:rsidR="00476B3D" w:rsidRPr="00FA00F9" w14:paraId="0546D29E" w14:textId="77777777" w:rsidTr="00BA24B4">
        <w:tc>
          <w:tcPr>
            <w:tcW w:w="853" w:type="pct"/>
            <w:vMerge/>
          </w:tcPr>
          <w:p w14:paraId="65905F21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6E9E6DD8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 x Bonus Recipient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4EE8F725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-0.53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5A5E340F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1.26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6B0019AF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0.18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7DE64089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.673</w:t>
            </w:r>
          </w:p>
        </w:tc>
      </w:tr>
      <w:tr w:rsidR="00476B3D" w:rsidRPr="00FA00F9" w14:paraId="0D50B109" w14:textId="77777777" w:rsidTr="00BA24B4">
        <w:tc>
          <w:tcPr>
            <w:tcW w:w="853" w:type="pct"/>
            <w:vMerge/>
          </w:tcPr>
          <w:p w14:paraId="090A9AD8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76E300B8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 x Benevolence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7D9F9225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-0.08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6DB686A8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0.86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0E58C68F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0.01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7EC6023C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.922</w:t>
            </w:r>
          </w:p>
        </w:tc>
      </w:tr>
      <w:tr w:rsidR="00476B3D" w:rsidRPr="00FA00F9" w14:paraId="759D7662" w14:textId="77777777" w:rsidTr="00BA24B4">
        <w:tc>
          <w:tcPr>
            <w:tcW w:w="853" w:type="pct"/>
            <w:vMerge/>
          </w:tcPr>
          <w:p w14:paraId="6BA455D9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1A7E4CC9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Bonus Recipient x Benevolence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7A5484AC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-0.84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1772A988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0.85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24DE8160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1.05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071617D8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.306</w:t>
            </w:r>
          </w:p>
        </w:tc>
      </w:tr>
      <w:tr w:rsidR="00476B3D" w:rsidRPr="00FA00F9" w14:paraId="412FE7A5" w14:textId="77777777" w:rsidTr="00BA24B4">
        <w:tc>
          <w:tcPr>
            <w:tcW w:w="853" w:type="pct"/>
            <w:vMerge/>
          </w:tcPr>
          <w:p w14:paraId="34D3814B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single" w:sz="4" w:space="0" w:color="auto"/>
            </w:tcBorders>
          </w:tcPr>
          <w:p w14:paraId="3113DF1B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 x Bonus Recipient x Benevolence</w:t>
            </w:r>
          </w:p>
        </w:tc>
        <w:tc>
          <w:tcPr>
            <w:tcW w:w="456" w:type="pct"/>
            <w:tcBorders>
              <w:top w:val="nil"/>
              <w:bottom w:val="single" w:sz="4" w:space="0" w:color="auto"/>
            </w:tcBorders>
          </w:tcPr>
          <w:p w14:paraId="6262E5E0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0.54</w:t>
            </w:r>
          </w:p>
        </w:tc>
        <w:tc>
          <w:tcPr>
            <w:tcW w:w="458" w:type="pct"/>
            <w:tcBorders>
              <w:top w:val="nil"/>
              <w:bottom w:val="single" w:sz="4" w:space="0" w:color="auto"/>
            </w:tcBorders>
          </w:tcPr>
          <w:p w14:paraId="07199EC4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1.27</w:t>
            </w:r>
          </w:p>
        </w:tc>
        <w:tc>
          <w:tcPr>
            <w:tcW w:w="551" w:type="pct"/>
            <w:tcBorders>
              <w:top w:val="nil"/>
              <w:bottom w:val="single" w:sz="4" w:space="0" w:color="auto"/>
            </w:tcBorders>
          </w:tcPr>
          <w:p w14:paraId="7CEC7740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0.18</w:t>
            </w:r>
          </w:p>
        </w:tc>
        <w:tc>
          <w:tcPr>
            <w:tcW w:w="395" w:type="pct"/>
            <w:tcBorders>
              <w:top w:val="nil"/>
              <w:bottom w:val="single" w:sz="4" w:space="0" w:color="auto"/>
            </w:tcBorders>
          </w:tcPr>
          <w:p w14:paraId="16A7DF58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.674</w:t>
            </w:r>
          </w:p>
        </w:tc>
      </w:tr>
      <w:tr w:rsidR="00476B3D" w:rsidRPr="00FA00F9" w14:paraId="490E1EC1" w14:textId="77777777" w:rsidTr="00BA24B4">
        <w:tc>
          <w:tcPr>
            <w:tcW w:w="853" w:type="pct"/>
            <w:vMerge w:val="restart"/>
          </w:tcPr>
          <w:p w14:paraId="65D67304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Universalism</w:t>
            </w:r>
          </w:p>
          <w:p w14:paraId="6F0744A1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(10 basic values)</w:t>
            </w:r>
          </w:p>
        </w:tc>
        <w:tc>
          <w:tcPr>
            <w:tcW w:w="2287" w:type="pct"/>
            <w:tcBorders>
              <w:bottom w:val="nil"/>
            </w:tcBorders>
          </w:tcPr>
          <w:p w14:paraId="04E0CF13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</w:t>
            </w:r>
          </w:p>
        </w:tc>
        <w:tc>
          <w:tcPr>
            <w:tcW w:w="456" w:type="pct"/>
            <w:tcBorders>
              <w:bottom w:val="nil"/>
            </w:tcBorders>
          </w:tcPr>
          <w:p w14:paraId="3F74C5AC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2.35</w:t>
            </w:r>
          </w:p>
        </w:tc>
        <w:tc>
          <w:tcPr>
            <w:tcW w:w="458" w:type="pct"/>
            <w:tcBorders>
              <w:bottom w:val="nil"/>
            </w:tcBorders>
          </w:tcPr>
          <w:p w14:paraId="7DD0330B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2.66</w:t>
            </w:r>
          </w:p>
        </w:tc>
        <w:tc>
          <w:tcPr>
            <w:tcW w:w="551" w:type="pct"/>
            <w:tcBorders>
              <w:bottom w:val="nil"/>
            </w:tcBorders>
          </w:tcPr>
          <w:p w14:paraId="37432BDA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1.02</w:t>
            </w:r>
          </w:p>
        </w:tc>
        <w:tc>
          <w:tcPr>
            <w:tcW w:w="395" w:type="pct"/>
            <w:tcBorders>
              <w:bottom w:val="nil"/>
            </w:tcBorders>
          </w:tcPr>
          <w:p w14:paraId="26F6119B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.312</w:t>
            </w:r>
          </w:p>
        </w:tc>
      </w:tr>
      <w:tr w:rsidR="00476B3D" w:rsidRPr="00FA00F9" w14:paraId="521B33D1" w14:textId="77777777" w:rsidTr="00BA24B4">
        <w:tc>
          <w:tcPr>
            <w:tcW w:w="853" w:type="pct"/>
            <w:vMerge/>
          </w:tcPr>
          <w:p w14:paraId="3DBEBBD6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5938E5E5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Bonus Recipient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76D86445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2.70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668BA25A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2.83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15E03722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1.12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55AFBE0F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.289</w:t>
            </w:r>
          </w:p>
        </w:tc>
      </w:tr>
      <w:tr w:rsidR="00476B3D" w:rsidRPr="00FA00F9" w14:paraId="2DC6548F" w14:textId="77777777" w:rsidTr="00BA24B4">
        <w:tc>
          <w:tcPr>
            <w:tcW w:w="853" w:type="pct"/>
            <w:vMerge/>
          </w:tcPr>
          <w:p w14:paraId="789FC81E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24CD1605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Universalism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6AD27FAD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1.21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28790317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092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45784AEB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3.14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32DEF0BD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.076</w:t>
            </w:r>
          </w:p>
        </w:tc>
      </w:tr>
      <w:tr w:rsidR="00476B3D" w:rsidRPr="00FA00F9" w14:paraId="7D43AA0E" w14:textId="77777777" w:rsidTr="00BA24B4">
        <w:tc>
          <w:tcPr>
            <w:tcW w:w="853" w:type="pct"/>
            <w:vMerge/>
          </w:tcPr>
          <w:p w14:paraId="2CA6B9E2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1335D4F7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 x Bonus Recipient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1337D49C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-4.27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5FE42615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3.56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4E95E36C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1.69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6742805F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.194</w:t>
            </w:r>
          </w:p>
        </w:tc>
      </w:tr>
      <w:tr w:rsidR="00476B3D" w:rsidRPr="00FA00F9" w14:paraId="78623278" w14:textId="77777777" w:rsidTr="00BA24B4">
        <w:tc>
          <w:tcPr>
            <w:tcW w:w="853" w:type="pct"/>
            <w:vMerge/>
          </w:tcPr>
          <w:p w14:paraId="27DFCA5B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4F62D4DB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 x Universalism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1D8CC08F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-1.28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3BC3F01D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1.07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66DF4AEB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2.08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1F4A1707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.149</w:t>
            </w:r>
          </w:p>
        </w:tc>
      </w:tr>
      <w:tr w:rsidR="00476B3D" w:rsidRPr="00FA00F9" w14:paraId="5E639FA7" w14:textId="77777777" w:rsidTr="00BA24B4">
        <w:tc>
          <w:tcPr>
            <w:tcW w:w="853" w:type="pct"/>
            <w:vMerge/>
          </w:tcPr>
          <w:p w14:paraId="6A371802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5EA0ECA7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Bonus Recipient x Universalism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5EA39A08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-1.20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45591D2B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1.10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06C0C28E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1.58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2BF48373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.209</w:t>
            </w:r>
          </w:p>
        </w:tc>
      </w:tr>
      <w:tr w:rsidR="00476B3D" w:rsidRPr="00FA00F9" w14:paraId="3F8361EE" w14:textId="77777777" w:rsidTr="00BA24B4">
        <w:tc>
          <w:tcPr>
            <w:tcW w:w="853" w:type="pct"/>
            <w:vMerge/>
          </w:tcPr>
          <w:p w14:paraId="2EF0B172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</w:tcBorders>
          </w:tcPr>
          <w:p w14:paraId="62D42BD8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 x Bonus Recipient x Universalism</w:t>
            </w:r>
          </w:p>
        </w:tc>
        <w:tc>
          <w:tcPr>
            <w:tcW w:w="456" w:type="pct"/>
            <w:tcBorders>
              <w:top w:val="nil"/>
            </w:tcBorders>
          </w:tcPr>
          <w:p w14:paraId="00A2D79D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1.68</w:t>
            </w:r>
          </w:p>
        </w:tc>
        <w:tc>
          <w:tcPr>
            <w:tcW w:w="458" w:type="pct"/>
            <w:tcBorders>
              <w:top w:val="nil"/>
            </w:tcBorders>
          </w:tcPr>
          <w:p w14:paraId="023642DC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1.35</w:t>
            </w:r>
          </w:p>
        </w:tc>
        <w:tc>
          <w:tcPr>
            <w:tcW w:w="551" w:type="pct"/>
            <w:tcBorders>
              <w:top w:val="nil"/>
            </w:tcBorders>
          </w:tcPr>
          <w:p w14:paraId="76AF9476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1.83</w:t>
            </w:r>
          </w:p>
        </w:tc>
        <w:tc>
          <w:tcPr>
            <w:tcW w:w="395" w:type="pct"/>
            <w:tcBorders>
              <w:top w:val="nil"/>
            </w:tcBorders>
          </w:tcPr>
          <w:p w14:paraId="48DF7474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.176</w:t>
            </w:r>
          </w:p>
        </w:tc>
      </w:tr>
      <w:tr w:rsidR="00476B3D" w:rsidRPr="00597C40" w14:paraId="07698737" w14:textId="77777777" w:rsidTr="00BA24B4">
        <w:trPr>
          <w:trHeight w:val="400"/>
        </w:trPr>
        <w:tc>
          <w:tcPr>
            <w:tcW w:w="853" w:type="pct"/>
            <w:vAlign w:val="center"/>
          </w:tcPr>
          <w:p w14:paraId="2E50AE7F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vAlign w:val="center"/>
          </w:tcPr>
          <w:p w14:paraId="6842F91A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860" w:type="pct"/>
            <w:gridSpan w:val="4"/>
            <w:vAlign w:val="center"/>
          </w:tcPr>
          <w:p w14:paraId="6C5B58C6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Regression analysis for randomized response data (</w:t>
            </w:r>
            <w:proofErr w:type="spellStart"/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RReg</w:t>
            </w:r>
            <w:proofErr w:type="spellEnd"/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)</w:t>
            </w:r>
          </w:p>
        </w:tc>
      </w:tr>
      <w:tr w:rsidR="00476B3D" w:rsidRPr="00FA00F9" w14:paraId="630535F9" w14:textId="77777777" w:rsidTr="00BA24B4">
        <w:trPr>
          <w:trHeight w:val="400"/>
        </w:trPr>
        <w:tc>
          <w:tcPr>
            <w:tcW w:w="853" w:type="pct"/>
            <w:vAlign w:val="center"/>
          </w:tcPr>
          <w:p w14:paraId="7674F004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Value</w:t>
            </w:r>
          </w:p>
        </w:tc>
        <w:tc>
          <w:tcPr>
            <w:tcW w:w="2287" w:type="pct"/>
            <w:tcBorders>
              <w:bottom w:val="single" w:sz="4" w:space="0" w:color="auto"/>
            </w:tcBorders>
            <w:vAlign w:val="center"/>
          </w:tcPr>
          <w:p w14:paraId="7F28BBA4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Predictor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14:paraId="58B37BE3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i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i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78A4904C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i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i/>
                <w:color w:val="000000"/>
                <w:sz w:val="20"/>
                <w:lang w:val="en-US"/>
              </w:rPr>
              <w:t>SE b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5C40B5D5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i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i/>
                <w:color w:val="000000"/>
                <w:sz w:val="20"/>
                <w:lang w:val="en-US"/>
              </w:rPr>
              <w:t>Likelihood Ratio Test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14:paraId="398CA0E5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i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i/>
                <w:color w:val="000000"/>
                <w:sz w:val="20"/>
                <w:lang w:val="en-US"/>
              </w:rPr>
              <w:t>p</w:t>
            </w:r>
          </w:p>
        </w:tc>
      </w:tr>
      <w:tr w:rsidR="00476B3D" w:rsidRPr="00FA00F9" w14:paraId="40227431" w14:textId="77777777" w:rsidTr="00BA24B4">
        <w:tc>
          <w:tcPr>
            <w:tcW w:w="853" w:type="pct"/>
            <w:vMerge w:val="restart"/>
          </w:tcPr>
          <w:p w14:paraId="59F487EB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proofErr w:type="spellStart"/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Self Direction</w:t>
            </w:r>
            <w:proofErr w:type="spellEnd"/>
          </w:p>
          <w:p w14:paraId="150F22E2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(10 basic values)</w:t>
            </w:r>
          </w:p>
        </w:tc>
        <w:tc>
          <w:tcPr>
            <w:tcW w:w="2287" w:type="pct"/>
            <w:tcBorders>
              <w:bottom w:val="nil"/>
            </w:tcBorders>
          </w:tcPr>
          <w:p w14:paraId="00B9E9C9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</w:t>
            </w:r>
          </w:p>
        </w:tc>
        <w:tc>
          <w:tcPr>
            <w:tcW w:w="456" w:type="pct"/>
            <w:tcBorders>
              <w:bottom w:val="nil"/>
            </w:tcBorders>
          </w:tcPr>
          <w:p w14:paraId="774A618A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-1.52</w:t>
            </w:r>
          </w:p>
        </w:tc>
        <w:tc>
          <w:tcPr>
            <w:tcW w:w="458" w:type="pct"/>
            <w:tcBorders>
              <w:bottom w:val="nil"/>
            </w:tcBorders>
          </w:tcPr>
          <w:p w14:paraId="7B8CDAB3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1.13</w:t>
            </w:r>
          </w:p>
        </w:tc>
        <w:tc>
          <w:tcPr>
            <w:tcW w:w="551" w:type="pct"/>
            <w:tcBorders>
              <w:bottom w:val="nil"/>
            </w:tcBorders>
          </w:tcPr>
          <w:p w14:paraId="65AEFC3C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3.71</w:t>
            </w:r>
          </w:p>
        </w:tc>
        <w:tc>
          <w:tcPr>
            <w:tcW w:w="395" w:type="pct"/>
            <w:tcBorders>
              <w:bottom w:val="nil"/>
            </w:tcBorders>
          </w:tcPr>
          <w:p w14:paraId="050F89B4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.054</w:t>
            </w:r>
          </w:p>
        </w:tc>
      </w:tr>
      <w:tr w:rsidR="00476B3D" w:rsidRPr="00FA00F9" w14:paraId="51CCF73B" w14:textId="77777777" w:rsidTr="00BA24B4">
        <w:tc>
          <w:tcPr>
            <w:tcW w:w="853" w:type="pct"/>
            <w:vMerge/>
          </w:tcPr>
          <w:p w14:paraId="04D03F51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4419ACCA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Bonus Recipient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28069B39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-0.57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207DAB62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0.80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102481A2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0.52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638DCBB6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.470</w:t>
            </w:r>
          </w:p>
        </w:tc>
      </w:tr>
      <w:tr w:rsidR="00476B3D" w:rsidRPr="00FA00F9" w14:paraId="3E53EA06" w14:textId="77777777" w:rsidTr="00BA24B4">
        <w:tc>
          <w:tcPr>
            <w:tcW w:w="853" w:type="pct"/>
            <w:vMerge/>
          </w:tcPr>
          <w:p w14:paraId="3F3584C6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033380D1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proofErr w:type="spellStart"/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Self Direction</w:t>
            </w:r>
            <w:proofErr w:type="spellEnd"/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69E18014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1.42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0AFB7B47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0.91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6CB50E82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3.20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78FA8882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.074</w:t>
            </w:r>
          </w:p>
        </w:tc>
      </w:tr>
      <w:tr w:rsidR="00476B3D" w:rsidRPr="00FA00F9" w14:paraId="7AC56005" w14:textId="77777777" w:rsidTr="00BA24B4">
        <w:tc>
          <w:tcPr>
            <w:tcW w:w="853" w:type="pct"/>
            <w:vMerge/>
          </w:tcPr>
          <w:p w14:paraId="3445B954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71E39A7D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 x Bonus Recipient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43AA987C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02A89642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189900DA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40C25861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</w:t>
            </w:r>
          </w:p>
        </w:tc>
      </w:tr>
      <w:tr w:rsidR="00476B3D" w:rsidRPr="00FA00F9" w14:paraId="5CABB30A" w14:textId="77777777" w:rsidTr="00BA24B4">
        <w:tc>
          <w:tcPr>
            <w:tcW w:w="853" w:type="pct"/>
            <w:vMerge/>
          </w:tcPr>
          <w:p w14:paraId="01019768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351A205D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 x Self Direction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46585060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-0.62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451047E2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1.35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1CA27289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0.16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1F10A58C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.686</w:t>
            </w:r>
          </w:p>
        </w:tc>
      </w:tr>
      <w:tr w:rsidR="00476B3D" w:rsidRPr="00FA00F9" w14:paraId="54D74404" w14:textId="77777777" w:rsidTr="00BA24B4">
        <w:tc>
          <w:tcPr>
            <w:tcW w:w="853" w:type="pct"/>
            <w:vMerge/>
          </w:tcPr>
          <w:p w14:paraId="420075E7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26B7EEA5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Bonus Recipient x Self Direction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794AED9B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-1.79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4A8A3FF4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1.11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34C45C2B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3.21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6C10A001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.073</w:t>
            </w:r>
          </w:p>
        </w:tc>
      </w:tr>
      <w:tr w:rsidR="00476B3D" w:rsidRPr="00FA00F9" w14:paraId="42DF7F12" w14:textId="77777777" w:rsidTr="00BA24B4">
        <w:tc>
          <w:tcPr>
            <w:tcW w:w="853" w:type="pct"/>
            <w:vMerge/>
          </w:tcPr>
          <w:p w14:paraId="61593ED1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single" w:sz="4" w:space="0" w:color="auto"/>
            </w:tcBorders>
          </w:tcPr>
          <w:p w14:paraId="37CBD14F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 x Bonus Recipient x Self Direction</w:t>
            </w:r>
          </w:p>
        </w:tc>
        <w:tc>
          <w:tcPr>
            <w:tcW w:w="456" w:type="pct"/>
            <w:tcBorders>
              <w:top w:val="nil"/>
              <w:bottom w:val="single" w:sz="4" w:space="0" w:color="auto"/>
            </w:tcBorders>
          </w:tcPr>
          <w:p w14:paraId="2129A76E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-1.44</w:t>
            </w:r>
          </w:p>
        </w:tc>
        <w:tc>
          <w:tcPr>
            <w:tcW w:w="458" w:type="pct"/>
            <w:tcBorders>
              <w:top w:val="nil"/>
              <w:bottom w:val="single" w:sz="4" w:space="0" w:color="auto"/>
            </w:tcBorders>
          </w:tcPr>
          <w:p w14:paraId="5608F7BC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2.55</w:t>
            </w:r>
          </w:p>
        </w:tc>
        <w:tc>
          <w:tcPr>
            <w:tcW w:w="551" w:type="pct"/>
            <w:tcBorders>
              <w:top w:val="nil"/>
              <w:bottom w:val="single" w:sz="4" w:space="0" w:color="auto"/>
            </w:tcBorders>
          </w:tcPr>
          <w:p w14:paraId="3114B9CB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0.42</w:t>
            </w:r>
          </w:p>
        </w:tc>
        <w:tc>
          <w:tcPr>
            <w:tcW w:w="395" w:type="pct"/>
            <w:tcBorders>
              <w:top w:val="nil"/>
              <w:bottom w:val="single" w:sz="4" w:space="0" w:color="auto"/>
            </w:tcBorders>
          </w:tcPr>
          <w:p w14:paraId="03287A11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.517</w:t>
            </w:r>
          </w:p>
        </w:tc>
      </w:tr>
      <w:tr w:rsidR="00476B3D" w:rsidRPr="00FA00F9" w14:paraId="546F0780" w14:textId="77777777" w:rsidTr="00BA24B4">
        <w:tc>
          <w:tcPr>
            <w:tcW w:w="853" w:type="pct"/>
            <w:vMerge w:val="restart"/>
          </w:tcPr>
          <w:p w14:paraId="131AA56B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Stimulation</w:t>
            </w:r>
          </w:p>
          <w:p w14:paraId="0048B61E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(10 basic values)</w:t>
            </w:r>
          </w:p>
        </w:tc>
        <w:tc>
          <w:tcPr>
            <w:tcW w:w="2287" w:type="pct"/>
            <w:tcBorders>
              <w:bottom w:val="nil"/>
            </w:tcBorders>
          </w:tcPr>
          <w:p w14:paraId="007F51E0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</w:t>
            </w:r>
          </w:p>
        </w:tc>
        <w:tc>
          <w:tcPr>
            <w:tcW w:w="456" w:type="pct"/>
            <w:tcBorders>
              <w:bottom w:val="nil"/>
            </w:tcBorders>
          </w:tcPr>
          <w:p w14:paraId="2F74C1F7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-0.73</w:t>
            </w:r>
          </w:p>
        </w:tc>
        <w:tc>
          <w:tcPr>
            <w:tcW w:w="458" w:type="pct"/>
            <w:tcBorders>
              <w:bottom w:val="nil"/>
            </w:tcBorders>
          </w:tcPr>
          <w:p w14:paraId="2D41DC70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1.04</w:t>
            </w:r>
          </w:p>
        </w:tc>
        <w:tc>
          <w:tcPr>
            <w:tcW w:w="551" w:type="pct"/>
            <w:tcBorders>
              <w:bottom w:val="nil"/>
            </w:tcBorders>
          </w:tcPr>
          <w:p w14:paraId="52B27A38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0.61</w:t>
            </w:r>
          </w:p>
        </w:tc>
        <w:tc>
          <w:tcPr>
            <w:tcW w:w="395" w:type="pct"/>
            <w:tcBorders>
              <w:bottom w:val="nil"/>
            </w:tcBorders>
          </w:tcPr>
          <w:p w14:paraId="2407A5C4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.436</w:t>
            </w:r>
          </w:p>
        </w:tc>
      </w:tr>
      <w:tr w:rsidR="00476B3D" w:rsidRPr="00FA00F9" w14:paraId="324D9FC2" w14:textId="77777777" w:rsidTr="00BA24B4">
        <w:tc>
          <w:tcPr>
            <w:tcW w:w="853" w:type="pct"/>
            <w:vMerge/>
          </w:tcPr>
          <w:p w14:paraId="427F954A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338EFEEA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Bonus Recipient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0FD63858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0.17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283C3993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0.79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29797952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0.05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34300C1E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.826</w:t>
            </w:r>
          </w:p>
        </w:tc>
      </w:tr>
      <w:tr w:rsidR="00476B3D" w:rsidRPr="00FA00F9" w14:paraId="7F713170" w14:textId="77777777" w:rsidTr="00BA24B4">
        <w:tc>
          <w:tcPr>
            <w:tcW w:w="853" w:type="pct"/>
            <w:vMerge/>
          </w:tcPr>
          <w:p w14:paraId="66F6AC8B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20462CE3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Stimulation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3F34B284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0.08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63B158AE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0.57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25A3E62D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0.02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1BC21375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.889</w:t>
            </w:r>
          </w:p>
        </w:tc>
      </w:tr>
      <w:tr w:rsidR="00476B3D" w:rsidRPr="00FA00F9" w14:paraId="47BB390E" w14:textId="77777777" w:rsidTr="00BA24B4">
        <w:tc>
          <w:tcPr>
            <w:tcW w:w="853" w:type="pct"/>
            <w:vMerge/>
          </w:tcPr>
          <w:p w14:paraId="34828FE6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0FD727ED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 x Bonus Recipient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4C235982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-0.50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032DA2BA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1.41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08C86C86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0.12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0BF817F1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.732</w:t>
            </w:r>
          </w:p>
        </w:tc>
      </w:tr>
      <w:tr w:rsidR="00476B3D" w:rsidRPr="00FA00F9" w14:paraId="66677562" w14:textId="77777777" w:rsidTr="00BA24B4">
        <w:tc>
          <w:tcPr>
            <w:tcW w:w="853" w:type="pct"/>
            <w:vMerge/>
          </w:tcPr>
          <w:p w14:paraId="7488A7BA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3997751E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 x Stimulation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0274E521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0.40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5986E5AC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0.97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2725EAA7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0.19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74A7DA1D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.663</w:t>
            </w:r>
          </w:p>
        </w:tc>
      </w:tr>
      <w:tr w:rsidR="00476B3D" w:rsidRPr="00FA00F9" w14:paraId="3D77BF15" w14:textId="77777777" w:rsidTr="00BA24B4">
        <w:tc>
          <w:tcPr>
            <w:tcW w:w="853" w:type="pct"/>
            <w:vMerge/>
          </w:tcPr>
          <w:p w14:paraId="2A0F0B57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1E32E12C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Bonus Recipient x Stimulation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20F52349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-0.64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77577A3D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0.77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71F96461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0.72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078CBE93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.396</w:t>
            </w:r>
          </w:p>
        </w:tc>
      </w:tr>
      <w:tr w:rsidR="00476B3D" w:rsidRPr="00FA00F9" w14:paraId="49504FB6" w14:textId="77777777" w:rsidTr="00BA24B4">
        <w:tc>
          <w:tcPr>
            <w:tcW w:w="853" w:type="pct"/>
            <w:vMerge/>
          </w:tcPr>
          <w:p w14:paraId="35EA4C84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single" w:sz="4" w:space="0" w:color="auto"/>
            </w:tcBorders>
          </w:tcPr>
          <w:p w14:paraId="78862D28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 x Bonus Recipient x Stimulation</w:t>
            </w:r>
          </w:p>
        </w:tc>
        <w:tc>
          <w:tcPr>
            <w:tcW w:w="456" w:type="pct"/>
            <w:tcBorders>
              <w:top w:val="nil"/>
              <w:bottom w:val="single" w:sz="4" w:space="0" w:color="auto"/>
            </w:tcBorders>
          </w:tcPr>
          <w:p w14:paraId="4E7F4321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-0.70</w:t>
            </w:r>
          </w:p>
        </w:tc>
        <w:tc>
          <w:tcPr>
            <w:tcW w:w="458" w:type="pct"/>
            <w:tcBorders>
              <w:top w:val="nil"/>
              <w:bottom w:val="single" w:sz="4" w:space="0" w:color="auto"/>
            </w:tcBorders>
          </w:tcPr>
          <w:p w14:paraId="033F1C8A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1.27</w:t>
            </w:r>
          </w:p>
        </w:tc>
        <w:tc>
          <w:tcPr>
            <w:tcW w:w="551" w:type="pct"/>
            <w:tcBorders>
              <w:top w:val="nil"/>
              <w:bottom w:val="single" w:sz="4" w:space="0" w:color="auto"/>
            </w:tcBorders>
          </w:tcPr>
          <w:p w14:paraId="27367B8D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0.32</w:t>
            </w:r>
          </w:p>
        </w:tc>
        <w:tc>
          <w:tcPr>
            <w:tcW w:w="395" w:type="pct"/>
            <w:tcBorders>
              <w:top w:val="nil"/>
              <w:bottom w:val="single" w:sz="4" w:space="0" w:color="auto"/>
            </w:tcBorders>
          </w:tcPr>
          <w:p w14:paraId="702EAA83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.569</w:t>
            </w:r>
          </w:p>
        </w:tc>
      </w:tr>
      <w:tr w:rsidR="00476B3D" w:rsidRPr="00FA00F9" w14:paraId="6E2EEA32" w14:textId="77777777" w:rsidTr="00BA24B4">
        <w:tc>
          <w:tcPr>
            <w:tcW w:w="853" w:type="pct"/>
            <w:vMerge w:val="restart"/>
          </w:tcPr>
          <w:p w14:paraId="290ED727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Hedonism</w:t>
            </w:r>
          </w:p>
          <w:p w14:paraId="3960CB6F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(10 basic values)</w:t>
            </w:r>
          </w:p>
        </w:tc>
        <w:tc>
          <w:tcPr>
            <w:tcW w:w="2287" w:type="pct"/>
            <w:tcBorders>
              <w:bottom w:val="nil"/>
            </w:tcBorders>
          </w:tcPr>
          <w:p w14:paraId="51693A1D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</w:t>
            </w:r>
          </w:p>
        </w:tc>
        <w:tc>
          <w:tcPr>
            <w:tcW w:w="456" w:type="pct"/>
            <w:tcBorders>
              <w:bottom w:val="nil"/>
            </w:tcBorders>
          </w:tcPr>
          <w:p w14:paraId="4CE74DBD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-0.48</w:t>
            </w:r>
          </w:p>
        </w:tc>
        <w:tc>
          <w:tcPr>
            <w:tcW w:w="458" w:type="pct"/>
            <w:tcBorders>
              <w:bottom w:val="nil"/>
            </w:tcBorders>
          </w:tcPr>
          <w:p w14:paraId="609E3861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0.82</w:t>
            </w:r>
          </w:p>
        </w:tc>
        <w:tc>
          <w:tcPr>
            <w:tcW w:w="551" w:type="pct"/>
            <w:tcBorders>
              <w:bottom w:val="nil"/>
            </w:tcBorders>
          </w:tcPr>
          <w:p w14:paraId="30E5D095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0.36</w:t>
            </w:r>
          </w:p>
        </w:tc>
        <w:tc>
          <w:tcPr>
            <w:tcW w:w="395" w:type="pct"/>
            <w:tcBorders>
              <w:bottom w:val="nil"/>
            </w:tcBorders>
          </w:tcPr>
          <w:p w14:paraId="7B7FBAD1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.550</w:t>
            </w:r>
          </w:p>
        </w:tc>
      </w:tr>
      <w:tr w:rsidR="00476B3D" w:rsidRPr="00FA00F9" w14:paraId="3E0B0CCB" w14:textId="77777777" w:rsidTr="00BA24B4">
        <w:tc>
          <w:tcPr>
            <w:tcW w:w="853" w:type="pct"/>
            <w:vMerge/>
          </w:tcPr>
          <w:p w14:paraId="18DB6D30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34F88901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Bonus Recipient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3DACB88A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0.07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2630636C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0.76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2962DF2E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0.01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5118C359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.925</w:t>
            </w:r>
          </w:p>
        </w:tc>
      </w:tr>
      <w:tr w:rsidR="00476B3D" w:rsidRPr="00FA00F9" w14:paraId="77A6013F" w14:textId="77777777" w:rsidTr="00BA24B4">
        <w:tc>
          <w:tcPr>
            <w:tcW w:w="853" w:type="pct"/>
            <w:vMerge/>
          </w:tcPr>
          <w:p w14:paraId="48F68AF5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353DB039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Hedonism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1A9E3EAB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0.03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43D6F64B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0.43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28B382B9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0.00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09AAC721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.950</w:t>
            </w:r>
          </w:p>
        </w:tc>
      </w:tr>
      <w:tr w:rsidR="00476B3D" w:rsidRPr="00FA00F9" w14:paraId="27367131" w14:textId="77777777" w:rsidTr="00BA24B4">
        <w:tc>
          <w:tcPr>
            <w:tcW w:w="853" w:type="pct"/>
            <w:vMerge/>
          </w:tcPr>
          <w:p w14:paraId="368AB9EF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030BDCF8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 x Bonus Recipient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7928D315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-1.07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2E36C74A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1.51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068839A1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0.58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33177D80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.447</w:t>
            </w:r>
          </w:p>
        </w:tc>
      </w:tr>
      <w:tr w:rsidR="00476B3D" w:rsidRPr="00FA00F9" w14:paraId="6965AFEF" w14:textId="77777777" w:rsidTr="00BA24B4">
        <w:tc>
          <w:tcPr>
            <w:tcW w:w="853" w:type="pct"/>
            <w:vMerge/>
          </w:tcPr>
          <w:p w14:paraId="6EA12889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379CF167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 x Hedonism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1AE5C9F9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0.01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7C8208DB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0.73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239AAAA1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0.00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7F9099B5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.991</w:t>
            </w:r>
          </w:p>
        </w:tc>
      </w:tr>
      <w:tr w:rsidR="00476B3D" w:rsidRPr="00FA00F9" w14:paraId="01C9ED45" w14:textId="77777777" w:rsidTr="00BA24B4">
        <w:tc>
          <w:tcPr>
            <w:tcW w:w="853" w:type="pct"/>
            <w:vMerge/>
          </w:tcPr>
          <w:p w14:paraId="7D1B5556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1CA5CB91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Bonus Recipient x Hedonism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1F7F2EF4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-0.11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6D38FFBC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0.67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3EB7B8DF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0.03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293C1A4E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.874</w:t>
            </w:r>
          </w:p>
        </w:tc>
      </w:tr>
      <w:tr w:rsidR="00476B3D" w:rsidRPr="00FA00F9" w14:paraId="39869AAF" w14:textId="77777777" w:rsidTr="00BA24B4">
        <w:tc>
          <w:tcPr>
            <w:tcW w:w="853" w:type="pct"/>
            <w:vMerge/>
          </w:tcPr>
          <w:p w14:paraId="3AA015C2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single" w:sz="4" w:space="0" w:color="auto"/>
            </w:tcBorders>
          </w:tcPr>
          <w:p w14:paraId="2A6F74F8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 x Bonus Recipient x Hedonism</w:t>
            </w:r>
          </w:p>
        </w:tc>
        <w:tc>
          <w:tcPr>
            <w:tcW w:w="456" w:type="pct"/>
            <w:tcBorders>
              <w:top w:val="nil"/>
              <w:bottom w:val="single" w:sz="4" w:space="0" w:color="auto"/>
            </w:tcBorders>
          </w:tcPr>
          <w:p w14:paraId="10E70F22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-1.40</w:t>
            </w:r>
          </w:p>
        </w:tc>
        <w:tc>
          <w:tcPr>
            <w:tcW w:w="458" w:type="pct"/>
            <w:tcBorders>
              <w:top w:val="nil"/>
              <w:bottom w:val="single" w:sz="4" w:space="0" w:color="auto"/>
            </w:tcBorders>
          </w:tcPr>
          <w:p w14:paraId="0B3C584E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1.39</w:t>
            </w:r>
          </w:p>
        </w:tc>
        <w:tc>
          <w:tcPr>
            <w:tcW w:w="551" w:type="pct"/>
            <w:tcBorders>
              <w:top w:val="nil"/>
              <w:bottom w:val="single" w:sz="4" w:space="0" w:color="auto"/>
            </w:tcBorders>
          </w:tcPr>
          <w:p w14:paraId="251470B8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1.17</w:t>
            </w:r>
          </w:p>
        </w:tc>
        <w:tc>
          <w:tcPr>
            <w:tcW w:w="395" w:type="pct"/>
            <w:tcBorders>
              <w:top w:val="nil"/>
              <w:bottom w:val="single" w:sz="4" w:space="0" w:color="auto"/>
            </w:tcBorders>
          </w:tcPr>
          <w:p w14:paraId="1C350828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.279</w:t>
            </w:r>
          </w:p>
        </w:tc>
      </w:tr>
      <w:tr w:rsidR="00476B3D" w:rsidRPr="00FA00F9" w14:paraId="50AC5391" w14:textId="77777777" w:rsidTr="00BA24B4">
        <w:tc>
          <w:tcPr>
            <w:tcW w:w="853" w:type="pct"/>
            <w:vMerge w:val="restart"/>
          </w:tcPr>
          <w:p w14:paraId="7BE8EF3B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Achievement</w:t>
            </w:r>
          </w:p>
          <w:p w14:paraId="322EAB76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(10 basic values)</w:t>
            </w:r>
          </w:p>
        </w:tc>
        <w:tc>
          <w:tcPr>
            <w:tcW w:w="2287" w:type="pct"/>
            <w:tcBorders>
              <w:bottom w:val="nil"/>
            </w:tcBorders>
          </w:tcPr>
          <w:p w14:paraId="43749F9D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</w:t>
            </w:r>
          </w:p>
        </w:tc>
        <w:tc>
          <w:tcPr>
            <w:tcW w:w="456" w:type="pct"/>
            <w:tcBorders>
              <w:bottom w:val="nil"/>
            </w:tcBorders>
          </w:tcPr>
          <w:p w14:paraId="6C1C2A64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-1.26</w:t>
            </w:r>
          </w:p>
        </w:tc>
        <w:tc>
          <w:tcPr>
            <w:tcW w:w="458" w:type="pct"/>
            <w:tcBorders>
              <w:bottom w:val="nil"/>
            </w:tcBorders>
          </w:tcPr>
          <w:p w14:paraId="0F932ECC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1.01</w:t>
            </w:r>
          </w:p>
        </w:tc>
        <w:tc>
          <w:tcPr>
            <w:tcW w:w="551" w:type="pct"/>
            <w:tcBorders>
              <w:bottom w:val="nil"/>
            </w:tcBorders>
          </w:tcPr>
          <w:p w14:paraId="1C771450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2.27</w:t>
            </w:r>
          </w:p>
        </w:tc>
        <w:tc>
          <w:tcPr>
            <w:tcW w:w="395" w:type="pct"/>
            <w:tcBorders>
              <w:bottom w:val="nil"/>
            </w:tcBorders>
          </w:tcPr>
          <w:p w14:paraId="1F53107D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.132</w:t>
            </w:r>
          </w:p>
        </w:tc>
      </w:tr>
      <w:tr w:rsidR="00476B3D" w:rsidRPr="00FA00F9" w14:paraId="62F2C575" w14:textId="77777777" w:rsidTr="00BA24B4">
        <w:tc>
          <w:tcPr>
            <w:tcW w:w="853" w:type="pct"/>
            <w:vMerge/>
          </w:tcPr>
          <w:p w14:paraId="7E0EB870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15C6ADEE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Bonus Recipient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020B4614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0.08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058C0CBD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0.79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68D16D3A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0.01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45582E3D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.920</w:t>
            </w:r>
          </w:p>
        </w:tc>
      </w:tr>
      <w:tr w:rsidR="00476B3D" w:rsidRPr="00FA00F9" w14:paraId="2EA954A4" w14:textId="77777777" w:rsidTr="00BA24B4">
        <w:tc>
          <w:tcPr>
            <w:tcW w:w="853" w:type="pct"/>
            <w:vMerge/>
          </w:tcPr>
          <w:p w14:paraId="168DF78B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5F5E4166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Achievement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3DFFBED8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0.83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174947AD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0.65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714F7E34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2.25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11A9803D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.133</w:t>
            </w:r>
          </w:p>
        </w:tc>
      </w:tr>
      <w:tr w:rsidR="00476B3D" w:rsidRPr="00FA00F9" w14:paraId="21ECA5DB" w14:textId="77777777" w:rsidTr="00BA24B4">
        <w:tc>
          <w:tcPr>
            <w:tcW w:w="853" w:type="pct"/>
            <w:vMerge/>
          </w:tcPr>
          <w:p w14:paraId="3120DF10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551A273A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 x Bonus Recipient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675FC1AC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5F95C903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104D56A7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020200FD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</w:t>
            </w:r>
          </w:p>
        </w:tc>
      </w:tr>
      <w:tr w:rsidR="00476B3D" w:rsidRPr="00FA00F9" w14:paraId="27F8341E" w14:textId="77777777" w:rsidTr="00BA24B4">
        <w:tc>
          <w:tcPr>
            <w:tcW w:w="853" w:type="pct"/>
            <w:vMerge/>
          </w:tcPr>
          <w:p w14:paraId="0EA38207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31C00B41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 x Achievement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2F7C85BF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-2.65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5723AEA7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1.54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0EF01456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4.03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2B48EEA7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.045</w:t>
            </w:r>
          </w:p>
        </w:tc>
      </w:tr>
      <w:tr w:rsidR="00476B3D" w:rsidRPr="00FA00F9" w14:paraId="5274574E" w14:textId="77777777" w:rsidTr="00BA24B4">
        <w:tc>
          <w:tcPr>
            <w:tcW w:w="853" w:type="pct"/>
            <w:vMerge/>
          </w:tcPr>
          <w:p w14:paraId="77F42642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  <w:bottom w:val="nil"/>
            </w:tcBorders>
          </w:tcPr>
          <w:p w14:paraId="6C6C9721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Bonus Recipient x Achievement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1CEEAF39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-0.37</w:t>
            </w:r>
          </w:p>
        </w:tc>
        <w:tc>
          <w:tcPr>
            <w:tcW w:w="458" w:type="pct"/>
            <w:tcBorders>
              <w:top w:val="nil"/>
              <w:bottom w:val="nil"/>
            </w:tcBorders>
          </w:tcPr>
          <w:p w14:paraId="0BC4D648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0.80</w:t>
            </w:r>
          </w:p>
        </w:tc>
        <w:tc>
          <w:tcPr>
            <w:tcW w:w="551" w:type="pct"/>
            <w:tcBorders>
              <w:top w:val="nil"/>
              <w:bottom w:val="nil"/>
            </w:tcBorders>
          </w:tcPr>
          <w:p w14:paraId="195D40F4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0.22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14:paraId="29919E58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.638</w:t>
            </w:r>
          </w:p>
        </w:tc>
      </w:tr>
      <w:tr w:rsidR="00476B3D" w:rsidRPr="00FA00F9" w14:paraId="39785888" w14:textId="77777777" w:rsidTr="00BA24B4">
        <w:tc>
          <w:tcPr>
            <w:tcW w:w="853" w:type="pct"/>
            <w:vMerge/>
          </w:tcPr>
          <w:p w14:paraId="54463429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87" w:type="pct"/>
            <w:tcBorders>
              <w:top w:val="nil"/>
            </w:tcBorders>
          </w:tcPr>
          <w:p w14:paraId="244BE728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 x Bonus Recipient x Achievement</w:t>
            </w:r>
          </w:p>
        </w:tc>
        <w:tc>
          <w:tcPr>
            <w:tcW w:w="456" w:type="pct"/>
            <w:tcBorders>
              <w:top w:val="nil"/>
            </w:tcBorders>
          </w:tcPr>
          <w:p w14:paraId="0EEFB058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1.09</w:t>
            </w:r>
          </w:p>
        </w:tc>
        <w:tc>
          <w:tcPr>
            <w:tcW w:w="458" w:type="pct"/>
            <w:tcBorders>
              <w:top w:val="nil"/>
            </w:tcBorders>
          </w:tcPr>
          <w:p w14:paraId="1C4CC609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1.57</w:t>
            </w:r>
          </w:p>
        </w:tc>
        <w:tc>
          <w:tcPr>
            <w:tcW w:w="551" w:type="pct"/>
            <w:tcBorders>
              <w:top w:val="nil"/>
            </w:tcBorders>
          </w:tcPr>
          <w:p w14:paraId="4856053C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0.51</w:t>
            </w:r>
          </w:p>
        </w:tc>
        <w:tc>
          <w:tcPr>
            <w:tcW w:w="395" w:type="pct"/>
            <w:tcBorders>
              <w:top w:val="nil"/>
            </w:tcBorders>
          </w:tcPr>
          <w:p w14:paraId="2713B0F4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.473</w:t>
            </w:r>
          </w:p>
        </w:tc>
      </w:tr>
    </w:tbl>
    <w:p w14:paraId="58E935B7" w14:textId="77777777" w:rsidR="00476B3D" w:rsidRPr="00FA00F9" w:rsidRDefault="00476B3D" w:rsidP="00476B3D">
      <w:pPr>
        <w:spacing w:line="480" w:lineRule="auto"/>
        <w:rPr>
          <w:rFonts w:ascii="Cambria" w:eastAsia="MS Mincho" w:hAnsi="Cambria" w:cs="Times New Roman"/>
          <w:i/>
          <w:color w:val="000000"/>
          <w:lang w:val="en-US"/>
        </w:rPr>
      </w:pPr>
    </w:p>
    <w:p w14:paraId="05BEA54B" w14:textId="77777777" w:rsidR="00476B3D" w:rsidRPr="00FA00F9" w:rsidRDefault="00476B3D" w:rsidP="00476B3D">
      <w:pPr>
        <w:spacing w:line="480" w:lineRule="auto"/>
        <w:rPr>
          <w:rFonts w:ascii="Cambria" w:eastAsia="MS Mincho" w:hAnsi="Cambria" w:cs="Times New Roman"/>
          <w:i/>
          <w:color w:val="000000"/>
          <w:lang w:val="en-US"/>
        </w:rPr>
      </w:pPr>
    </w:p>
    <w:p w14:paraId="7DD7F2BA" w14:textId="77777777" w:rsidR="00476B3D" w:rsidRPr="00FA00F9" w:rsidRDefault="00476B3D" w:rsidP="00476B3D">
      <w:pPr>
        <w:spacing w:line="480" w:lineRule="auto"/>
        <w:rPr>
          <w:rFonts w:ascii="Cambria" w:eastAsia="MS Mincho" w:hAnsi="Cambria" w:cs="Times New Roman"/>
          <w:i/>
          <w:color w:val="000000"/>
          <w:lang w:val="en-US"/>
        </w:rPr>
      </w:pPr>
    </w:p>
    <w:tbl>
      <w:tblPr>
        <w:tblStyle w:val="Tabellenraster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2"/>
        <w:gridCol w:w="6102"/>
        <w:gridCol w:w="1231"/>
        <w:gridCol w:w="1220"/>
        <w:gridCol w:w="1231"/>
        <w:gridCol w:w="1233"/>
      </w:tblGrid>
      <w:tr w:rsidR="00476B3D" w:rsidRPr="00597C40" w14:paraId="73EA6862" w14:textId="77777777" w:rsidTr="00BA24B4">
        <w:trPr>
          <w:trHeight w:val="400"/>
        </w:trPr>
        <w:tc>
          <w:tcPr>
            <w:tcW w:w="855" w:type="pct"/>
            <w:vAlign w:val="center"/>
          </w:tcPr>
          <w:p w14:paraId="6087CA85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96" w:type="pct"/>
            <w:vAlign w:val="center"/>
          </w:tcPr>
          <w:p w14:paraId="54714162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849" w:type="pct"/>
            <w:gridSpan w:val="4"/>
            <w:vAlign w:val="center"/>
          </w:tcPr>
          <w:p w14:paraId="17E62A1D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Regression analysis for randomized response data (</w:t>
            </w:r>
            <w:proofErr w:type="spellStart"/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RReg</w:t>
            </w:r>
            <w:proofErr w:type="spellEnd"/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)</w:t>
            </w:r>
          </w:p>
        </w:tc>
      </w:tr>
      <w:tr w:rsidR="00476B3D" w:rsidRPr="00FA00F9" w14:paraId="6199F9A5" w14:textId="77777777" w:rsidTr="00BA24B4">
        <w:trPr>
          <w:trHeight w:val="400"/>
        </w:trPr>
        <w:tc>
          <w:tcPr>
            <w:tcW w:w="855" w:type="pct"/>
            <w:vAlign w:val="center"/>
          </w:tcPr>
          <w:p w14:paraId="02B36D3E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Value</w:t>
            </w:r>
          </w:p>
        </w:tc>
        <w:tc>
          <w:tcPr>
            <w:tcW w:w="2296" w:type="pct"/>
            <w:tcBorders>
              <w:bottom w:val="single" w:sz="4" w:space="0" w:color="auto"/>
            </w:tcBorders>
            <w:vAlign w:val="center"/>
          </w:tcPr>
          <w:p w14:paraId="38729DE5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Predictor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14:paraId="202020C7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i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i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vAlign w:val="center"/>
          </w:tcPr>
          <w:p w14:paraId="0B9640D2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i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i/>
                <w:color w:val="000000"/>
                <w:sz w:val="20"/>
                <w:lang w:val="en-US"/>
              </w:rPr>
              <w:t>SE b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14:paraId="1E41798E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i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i/>
                <w:color w:val="000000"/>
                <w:sz w:val="20"/>
                <w:lang w:val="en-US"/>
              </w:rPr>
              <w:t>Likelihood Ratio Test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vAlign w:val="center"/>
          </w:tcPr>
          <w:p w14:paraId="50E0F814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i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i/>
                <w:color w:val="000000"/>
                <w:sz w:val="20"/>
                <w:lang w:val="en-US"/>
              </w:rPr>
              <w:t>p</w:t>
            </w:r>
          </w:p>
        </w:tc>
      </w:tr>
      <w:tr w:rsidR="00476B3D" w:rsidRPr="00FA00F9" w14:paraId="6150D08F" w14:textId="77777777" w:rsidTr="00BA24B4">
        <w:tc>
          <w:tcPr>
            <w:tcW w:w="855" w:type="pct"/>
            <w:vMerge w:val="restart"/>
          </w:tcPr>
          <w:p w14:paraId="6B0B1BBC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Power</w:t>
            </w:r>
          </w:p>
          <w:p w14:paraId="2433F19C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(10 basic values)</w:t>
            </w:r>
          </w:p>
        </w:tc>
        <w:tc>
          <w:tcPr>
            <w:tcW w:w="2296" w:type="pct"/>
            <w:tcBorders>
              <w:bottom w:val="nil"/>
            </w:tcBorders>
          </w:tcPr>
          <w:p w14:paraId="77C8C051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</w:t>
            </w:r>
          </w:p>
        </w:tc>
        <w:tc>
          <w:tcPr>
            <w:tcW w:w="463" w:type="pct"/>
            <w:tcBorders>
              <w:bottom w:val="nil"/>
            </w:tcBorders>
          </w:tcPr>
          <w:p w14:paraId="6B86CAAD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-3.39</w:t>
            </w:r>
          </w:p>
        </w:tc>
        <w:tc>
          <w:tcPr>
            <w:tcW w:w="459" w:type="pct"/>
            <w:tcBorders>
              <w:bottom w:val="nil"/>
            </w:tcBorders>
          </w:tcPr>
          <w:p w14:paraId="2D1A3461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4.35</w:t>
            </w:r>
          </w:p>
        </w:tc>
        <w:tc>
          <w:tcPr>
            <w:tcW w:w="463" w:type="pct"/>
            <w:tcBorders>
              <w:bottom w:val="nil"/>
            </w:tcBorders>
          </w:tcPr>
          <w:p w14:paraId="61582582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2.02</w:t>
            </w:r>
          </w:p>
        </w:tc>
        <w:tc>
          <w:tcPr>
            <w:tcW w:w="464" w:type="pct"/>
            <w:tcBorders>
              <w:bottom w:val="nil"/>
            </w:tcBorders>
          </w:tcPr>
          <w:p w14:paraId="0DA3D5E1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.155</w:t>
            </w:r>
          </w:p>
        </w:tc>
      </w:tr>
      <w:tr w:rsidR="00476B3D" w:rsidRPr="00FA00F9" w14:paraId="38FBB80A" w14:textId="77777777" w:rsidTr="00BA24B4">
        <w:tc>
          <w:tcPr>
            <w:tcW w:w="855" w:type="pct"/>
            <w:vMerge/>
          </w:tcPr>
          <w:p w14:paraId="745DE426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96" w:type="pct"/>
            <w:tcBorders>
              <w:top w:val="nil"/>
              <w:bottom w:val="nil"/>
            </w:tcBorders>
          </w:tcPr>
          <w:p w14:paraId="51067CB7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Bonus Recipient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00EB5C84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0.06</w:t>
            </w:r>
          </w:p>
        </w:tc>
        <w:tc>
          <w:tcPr>
            <w:tcW w:w="459" w:type="pct"/>
            <w:tcBorders>
              <w:top w:val="nil"/>
              <w:bottom w:val="nil"/>
            </w:tcBorders>
          </w:tcPr>
          <w:p w14:paraId="6048D3DF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0.76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64F4FA63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0.01</w:t>
            </w:r>
          </w:p>
        </w:tc>
        <w:tc>
          <w:tcPr>
            <w:tcW w:w="464" w:type="pct"/>
            <w:tcBorders>
              <w:top w:val="nil"/>
              <w:bottom w:val="nil"/>
            </w:tcBorders>
          </w:tcPr>
          <w:p w14:paraId="25368E3E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.937</w:t>
            </w:r>
          </w:p>
        </w:tc>
      </w:tr>
      <w:tr w:rsidR="00476B3D" w:rsidRPr="00FA00F9" w14:paraId="34FF89B2" w14:textId="77777777" w:rsidTr="00BA24B4">
        <w:tc>
          <w:tcPr>
            <w:tcW w:w="855" w:type="pct"/>
            <w:vMerge/>
          </w:tcPr>
          <w:p w14:paraId="2BD03778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96" w:type="pct"/>
            <w:tcBorders>
              <w:top w:val="nil"/>
              <w:bottom w:val="nil"/>
            </w:tcBorders>
          </w:tcPr>
          <w:p w14:paraId="6DECB648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Power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2D19D122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-0.04</w:t>
            </w:r>
          </w:p>
        </w:tc>
        <w:tc>
          <w:tcPr>
            <w:tcW w:w="459" w:type="pct"/>
            <w:tcBorders>
              <w:top w:val="nil"/>
              <w:bottom w:val="nil"/>
            </w:tcBorders>
          </w:tcPr>
          <w:p w14:paraId="5278CB42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0.48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7F1A8EDF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0.01</w:t>
            </w:r>
          </w:p>
        </w:tc>
        <w:tc>
          <w:tcPr>
            <w:tcW w:w="464" w:type="pct"/>
            <w:tcBorders>
              <w:top w:val="nil"/>
              <w:bottom w:val="nil"/>
            </w:tcBorders>
          </w:tcPr>
          <w:p w14:paraId="38E7F06E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.932</w:t>
            </w:r>
          </w:p>
        </w:tc>
      </w:tr>
      <w:tr w:rsidR="00476B3D" w:rsidRPr="00FA00F9" w14:paraId="07DF8A3A" w14:textId="77777777" w:rsidTr="00BA24B4">
        <w:tc>
          <w:tcPr>
            <w:tcW w:w="855" w:type="pct"/>
            <w:vMerge/>
          </w:tcPr>
          <w:p w14:paraId="4A52546B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96" w:type="pct"/>
            <w:tcBorders>
              <w:top w:val="nil"/>
              <w:bottom w:val="nil"/>
            </w:tcBorders>
          </w:tcPr>
          <w:p w14:paraId="537D7625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 x Bonus Recipient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0F2A4B27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2.00</w:t>
            </w:r>
          </w:p>
        </w:tc>
        <w:tc>
          <w:tcPr>
            <w:tcW w:w="459" w:type="pct"/>
            <w:tcBorders>
              <w:top w:val="nil"/>
              <w:bottom w:val="nil"/>
            </w:tcBorders>
          </w:tcPr>
          <w:p w14:paraId="6491C53F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4.51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4748F6ED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0.33</w:t>
            </w:r>
          </w:p>
        </w:tc>
        <w:tc>
          <w:tcPr>
            <w:tcW w:w="464" w:type="pct"/>
            <w:tcBorders>
              <w:top w:val="nil"/>
              <w:bottom w:val="nil"/>
            </w:tcBorders>
          </w:tcPr>
          <w:p w14:paraId="5535B14C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.566</w:t>
            </w:r>
          </w:p>
        </w:tc>
      </w:tr>
      <w:tr w:rsidR="00476B3D" w:rsidRPr="00FA00F9" w14:paraId="3E50FF12" w14:textId="77777777" w:rsidTr="00BA24B4">
        <w:tc>
          <w:tcPr>
            <w:tcW w:w="855" w:type="pct"/>
            <w:vMerge/>
          </w:tcPr>
          <w:p w14:paraId="25C68FD7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96" w:type="pct"/>
            <w:tcBorders>
              <w:top w:val="nil"/>
              <w:bottom w:val="nil"/>
            </w:tcBorders>
          </w:tcPr>
          <w:p w14:paraId="4D88EA7F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 x Power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1898D73E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2.73</w:t>
            </w:r>
          </w:p>
        </w:tc>
        <w:tc>
          <w:tcPr>
            <w:tcW w:w="459" w:type="pct"/>
            <w:tcBorders>
              <w:top w:val="nil"/>
              <w:bottom w:val="nil"/>
            </w:tcBorders>
          </w:tcPr>
          <w:p w14:paraId="3A86157A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3.04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44F2CCC0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1.86</w:t>
            </w:r>
          </w:p>
        </w:tc>
        <w:tc>
          <w:tcPr>
            <w:tcW w:w="464" w:type="pct"/>
            <w:tcBorders>
              <w:top w:val="nil"/>
              <w:bottom w:val="nil"/>
            </w:tcBorders>
          </w:tcPr>
          <w:p w14:paraId="31A5BD04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.173</w:t>
            </w:r>
          </w:p>
        </w:tc>
      </w:tr>
      <w:tr w:rsidR="00476B3D" w:rsidRPr="00FA00F9" w14:paraId="4CF1348C" w14:textId="77777777" w:rsidTr="00BA24B4">
        <w:tc>
          <w:tcPr>
            <w:tcW w:w="855" w:type="pct"/>
            <w:vMerge/>
          </w:tcPr>
          <w:p w14:paraId="44562D5B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96" w:type="pct"/>
            <w:tcBorders>
              <w:top w:val="nil"/>
              <w:bottom w:val="nil"/>
            </w:tcBorders>
          </w:tcPr>
          <w:p w14:paraId="3916D167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Bonus Recipient x Power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3B6C31FD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0.15</w:t>
            </w:r>
          </w:p>
        </w:tc>
        <w:tc>
          <w:tcPr>
            <w:tcW w:w="459" w:type="pct"/>
            <w:tcBorders>
              <w:top w:val="nil"/>
              <w:bottom w:val="nil"/>
            </w:tcBorders>
          </w:tcPr>
          <w:p w14:paraId="40C67B05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0.61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196A4CEE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0.06</w:t>
            </w:r>
          </w:p>
        </w:tc>
        <w:tc>
          <w:tcPr>
            <w:tcW w:w="464" w:type="pct"/>
            <w:tcBorders>
              <w:top w:val="nil"/>
              <w:bottom w:val="nil"/>
            </w:tcBorders>
          </w:tcPr>
          <w:p w14:paraId="1E15FF55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.813</w:t>
            </w:r>
          </w:p>
        </w:tc>
      </w:tr>
      <w:tr w:rsidR="00476B3D" w:rsidRPr="00FA00F9" w14:paraId="335015CE" w14:textId="77777777" w:rsidTr="00BA24B4">
        <w:tc>
          <w:tcPr>
            <w:tcW w:w="855" w:type="pct"/>
            <w:vMerge/>
          </w:tcPr>
          <w:p w14:paraId="5C79C270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96" w:type="pct"/>
            <w:tcBorders>
              <w:top w:val="nil"/>
              <w:bottom w:val="single" w:sz="4" w:space="0" w:color="auto"/>
            </w:tcBorders>
          </w:tcPr>
          <w:p w14:paraId="46252BE3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 x Bonus Recipient x Power</w:t>
            </w:r>
          </w:p>
        </w:tc>
        <w:tc>
          <w:tcPr>
            <w:tcW w:w="463" w:type="pct"/>
            <w:tcBorders>
              <w:top w:val="nil"/>
              <w:bottom w:val="single" w:sz="4" w:space="0" w:color="auto"/>
            </w:tcBorders>
          </w:tcPr>
          <w:p w14:paraId="1B117E35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-3.73</w:t>
            </w:r>
          </w:p>
        </w:tc>
        <w:tc>
          <w:tcPr>
            <w:tcW w:w="459" w:type="pct"/>
            <w:tcBorders>
              <w:top w:val="nil"/>
              <w:bottom w:val="single" w:sz="4" w:space="0" w:color="auto"/>
            </w:tcBorders>
          </w:tcPr>
          <w:p w14:paraId="09236976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3.17</w:t>
            </w:r>
          </w:p>
        </w:tc>
        <w:tc>
          <w:tcPr>
            <w:tcW w:w="463" w:type="pct"/>
            <w:tcBorders>
              <w:top w:val="nil"/>
              <w:bottom w:val="single" w:sz="4" w:space="0" w:color="auto"/>
            </w:tcBorders>
          </w:tcPr>
          <w:p w14:paraId="2E917BCE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3.30</w:t>
            </w:r>
          </w:p>
        </w:tc>
        <w:tc>
          <w:tcPr>
            <w:tcW w:w="464" w:type="pct"/>
            <w:tcBorders>
              <w:top w:val="nil"/>
              <w:bottom w:val="single" w:sz="4" w:space="0" w:color="auto"/>
            </w:tcBorders>
          </w:tcPr>
          <w:p w14:paraId="1E47608F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.069</w:t>
            </w:r>
          </w:p>
        </w:tc>
      </w:tr>
      <w:tr w:rsidR="00476B3D" w:rsidRPr="00FA00F9" w14:paraId="4928CAFC" w14:textId="77777777" w:rsidTr="00BA24B4">
        <w:tc>
          <w:tcPr>
            <w:tcW w:w="855" w:type="pct"/>
            <w:vMerge w:val="restart"/>
          </w:tcPr>
          <w:p w14:paraId="22616118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Security</w:t>
            </w:r>
          </w:p>
          <w:p w14:paraId="0CD6A6B8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(10 basic values)</w:t>
            </w:r>
          </w:p>
        </w:tc>
        <w:tc>
          <w:tcPr>
            <w:tcW w:w="2296" w:type="pct"/>
            <w:tcBorders>
              <w:bottom w:val="nil"/>
            </w:tcBorders>
          </w:tcPr>
          <w:p w14:paraId="21C6A1E2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</w:t>
            </w:r>
          </w:p>
        </w:tc>
        <w:tc>
          <w:tcPr>
            <w:tcW w:w="463" w:type="pct"/>
            <w:tcBorders>
              <w:bottom w:val="nil"/>
            </w:tcBorders>
          </w:tcPr>
          <w:p w14:paraId="5C3D280D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-0.55</w:t>
            </w:r>
          </w:p>
        </w:tc>
        <w:tc>
          <w:tcPr>
            <w:tcW w:w="459" w:type="pct"/>
            <w:tcBorders>
              <w:bottom w:val="nil"/>
            </w:tcBorders>
          </w:tcPr>
          <w:p w14:paraId="31366978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0.85</w:t>
            </w:r>
          </w:p>
        </w:tc>
        <w:tc>
          <w:tcPr>
            <w:tcW w:w="463" w:type="pct"/>
            <w:tcBorders>
              <w:bottom w:val="nil"/>
            </w:tcBorders>
          </w:tcPr>
          <w:p w14:paraId="0F78E5E8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0.42</w:t>
            </w:r>
          </w:p>
        </w:tc>
        <w:tc>
          <w:tcPr>
            <w:tcW w:w="464" w:type="pct"/>
            <w:tcBorders>
              <w:bottom w:val="nil"/>
            </w:tcBorders>
          </w:tcPr>
          <w:p w14:paraId="2C18A96F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.519</w:t>
            </w:r>
          </w:p>
        </w:tc>
      </w:tr>
      <w:tr w:rsidR="00476B3D" w:rsidRPr="00FA00F9" w14:paraId="6AED1480" w14:textId="77777777" w:rsidTr="00BA24B4">
        <w:tc>
          <w:tcPr>
            <w:tcW w:w="855" w:type="pct"/>
            <w:vMerge/>
          </w:tcPr>
          <w:p w14:paraId="3D000036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96" w:type="pct"/>
            <w:tcBorders>
              <w:top w:val="nil"/>
              <w:bottom w:val="nil"/>
            </w:tcBorders>
          </w:tcPr>
          <w:p w14:paraId="4414E937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Bonus Recipient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7143B566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0.23</w:t>
            </w:r>
          </w:p>
        </w:tc>
        <w:tc>
          <w:tcPr>
            <w:tcW w:w="459" w:type="pct"/>
            <w:tcBorders>
              <w:top w:val="nil"/>
              <w:bottom w:val="nil"/>
            </w:tcBorders>
          </w:tcPr>
          <w:p w14:paraId="4D9302C3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0.82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1BDDE4A9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0.08</w:t>
            </w:r>
          </w:p>
        </w:tc>
        <w:tc>
          <w:tcPr>
            <w:tcW w:w="464" w:type="pct"/>
            <w:tcBorders>
              <w:top w:val="nil"/>
              <w:bottom w:val="nil"/>
            </w:tcBorders>
          </w:tcPr>
          <w:p w14:paraId="2A99D780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.782</w:t>
            </w:r>
          </w:p>
        </w:tc>
      </w:tr>
      <w:tr w:rsidR="00476B3D" w:rsidRPr="00FA00F9" w14:paraId="59AC2DC4" w14:textId="77777777" w:rsidTr="00BA24B4">
        <w:tc>
          <w:tcPr>
            <w:tcW w:w="855" w:type="pct"/>
            <w:vMerge/>
          </w:tcPr>
          <w:p w14:paraId="24386BE3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96" w:type="pct"/>
            <w:tcBorders>
              <w:top w:val="nil"/>
              <w:bottom w:val="nil"/>
            </w:tcBorders>
          </w:tcPr>
          <w:p w14:paraId="238FA0D5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Security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5819DC27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0.83</w:t>
            </w:r>
          </w:p>
        </w:tc>
        <w:tc>
          <w:tcPr>
            <w:tcW w:w="459" w:type="pct"/>
            <w:tcBorders>
              <w:top w:val="nil"/>
              <w:bottom w:val="nil"/>
            </w:tcBorders>
          </w:tcPr>
          <w:p w14:paraId="731F96A9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0.65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1DE3D113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2.03</w:t>
            </w:r>
          </w:p>
        </w:tc>
        <w:tc>
          <w:tcPr>
            <w:tcW w:w="464" w:type="pct"/>
            <w:tcBorders>
              <w:top w:val="nil"/>
              <w:bottom w:val="nil"/>
            </w:tcBorders>
          </w:tcPr>
          <w:p w14:paraId="47D88D29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.154</w:t>
            </w:r>
          </w:p>
        </w:tc>
      </w:tr>
      <w:tr w:rsidR="00476B3D" w:rsidRPr="00FA00F9" w14:paraId="551EED0E" w14:textId="77777777" w:rsidTr="00BA24B4">
        <w:tc>
          <w:tcPr>
            <w:tcW w:w="855" w:type="pct"/>
            <w:vMerge/>
          </w:tcPr>
          <w:p w14:paraId="3D64AA2B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96" w:type="pct"/>
            <w:tcBorders>
              <w:top w:val="nil"/>
              <w:bottom w:val="nil"/>
            </w:tcBorders>
          </w:tcPr>
          <w:p w14:paraId="59E11806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 x Bonus Recipient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2B63874E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-0.80</w:t>
            </w:r>
          </w:p>
        </w:tc>
        <w:tc>
          <w:tcPr>
            <w:tcW w:w="459" w:type="pct"/>
            <w:tcBorders>
              <w:top w:val="nil"/>
              <w:bottom w:val="nil"/>
            </w:tcBorders>
          </w:tcPr>
          <w:p w14:paraId="244A8F1C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1.30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5B60DB7E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0.39</w:t>
            </w:r>
          </w:p>
        </w:tc>
        <w:tc>
          <w:tcPr>
            <w:tcW w:w="464" w:type="pct"/>
            <w:tcBorders>
              <w:top w:val="nil"/>
              <w:bottom w:val="nil"/>
            </w:tcBorders>
          </w:tcPr>
          <w:p w14:paraId="2DD16510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.531</w:t>
            </w:r>
          </w:p>
        </w:tc>
      </w:tr>
      <w:tr w:rsidR="00476B3D" w:rsidRPr="00FA00F9" w14:paraId="614D07CB" w14:textId="77777777" w:rsidTr="00BA24B4">
        <w:tc>
          <w:tcPr>
            <w:tcW w:w="855" w:type="pct"/>
            <w:vMerge/>
          </w:tcPr>
          <w:p w14:paraId="1E790E8D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96" w:type="pct"/>
            <w:tcBorders>
              <w:top w:val="nil"/>
              <w:bottom w:val="nil"/>
            </w:tcBorders>
          </w:tcPr>
          <w:p w14:paraId="252FF03F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 x Security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3B205D21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-1.22</w:t>
            </w:r>
          </w:p>
        </w:tc>
        <w:tc>
          <w:tcPr>
            <w:tcW w:w="459" w:type="pct"/>
            <w:tcBorders>
              <w:top w:val="nil"/>
              <w:bottom w:val="nil"/>
            </w:tcBorders>
          </w:tcPr>
          <w:p w14:paraId="63A19653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0.93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4910D81A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1.89</w:t>
            </w:r>
          </w:p>
        </w:tc>
        <w:tc>
          <w:tcPr>
            <w:tcW w:w="464" w:type="pct"/>
            <w:tcBorders>
              <w:top w:val="nil"/>
              <w:bottom w:val="nil"/>
            </w:tcBorders>
          </w:tcPr>
          <w:p w14:paraId="263F3124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.169</w:t>
            </w:r>
          </w:p>
        </w:tc>
      </w:tr>
      <w:tr w:rsidR="00476B3D" w:rsidRPr="00FA00F9" w14:paraId="141185EA" w14:textId="77777777" w:rsidTr="00BA24B4">
        <w:tc>
          <w:tcPr>
            <w:tcW w:w="855" w:type="pct"/>
            <w:vMerge/>
          </w:tcPr>
          <w:p w14:paraId="6330EF27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96" w:type="pct"/>
            <w:tcBorders>
              <w:top w:val="nil"/>
              <w:bottom w:val="nil"/>
            </w:tcBorders>
          </w:tcPr>
          <w:p w14:paraId="6753A766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Bonus Recipient x Security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0F49D40B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-1.74</w:t>
            </w:r>
          </w:p>
        </w:tc>
        <w:tc>
          <w:tcPr>
            <w:tcW w:w="459" w:type="pct"/>
            <w:tcBorders>
              <w:top w:val="nil"/>
              <w:bottom w:val="nil"/>
            </w:tcBorders>
          </w:tcPr>
          <w:p w14:paraId="1E585143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0.88</w:t>
            </w:r>
          </w:p>
        </w:tc>
        <w:tc>
          <w:tcPr>
            <w:tcW w:w="463" w:type="pct"/>
            <w:tcBorders>
              <w:top w:val="nil"/>
              <w:bottom w:val="nil"/>
            </w:tcBorders>
          </w:tcPr>
          <w:p w14:paraId="3D3231B6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4.77</w:t>
            </w:r>
          </w:p>
        </w:tc>
        <w:tc>
          <w:tcPr>
            <w:tcW w:w="464" w:type="pct"/>
            <w:tcBorders>
              <w:top w:val="nil"/>
              <w:bottom w:val="nil"/>
            </w:tcBorders>
          </w:tcPr>
          <w:p w14:paraId="49A9D9B3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.029</w:t>
            </w:r>
          </w:p>
        </w:tc>
      </w:tr>
      <w:tr w:rsidR="00476B3D" w:rsidRPr="00FA00F9" w14:paraId="700F82D1" w14:textId="77777777" w:rsidTr="00BA24B4">
        <w:tc>
          <w:tcPr>
            <w:tcW w:w="855" w:type="pct"/>
            <w:vMerge/>
          </w:tcPr>
          <w:p w14:paraId="7F4B2C55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296" w:type="pct"/>
            <w:tcBorders>
              <w:top w:val="nil"/>
              <w:bottom w:val="single" w:sz="4" w:space="0" w:color="auto"/>
            </w:tcBorders>
          </w:tcPr>
          <w:p w14:paraId="01F0C047" w14:textId="77777777" w:rsidR="00476B3D" w:rsidRPr="00FA00F9" w:rsidRDefault="00476B3D" w:rsidP="00BA24B4">
            <w:pPr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Construal Level x Bonus Recipient x Security</w:t>
            </w:r>
          </w:p>
        </w:tc>
        <w:tc>
          <w:tcPr>
            <w:tcW w:w="463" w:type="pct"/>
            <w:tcBorders>
              <w:top w:val="nil"/>
              <w:bottom w:val="single" w:sz="4" w:space="0" w:color="auto"/>
            </w:tcBorders>
          </w:tcPr>
          <w:p w14:paraId="0C0D1FF7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1.87</w:t>
            </w:r>
          </w:p>
        </w:tc>
        <w:tc>
          <w:tcPr>
            <w:tcW w:w="459" w:type="pct"/>
            <w:tcBorders>
              <w:top w:val="nil"/>
              <w:bottom w:val="single" w:sz="4" w:space="0" w:color="auto"/>
            </w:tcBorders>
          </w:tcPr>
          <w:p w14:paraId="6E8FF4BC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1.44</w:t>
            </w:r>
          </w:p>
        </w:tc>
        <w:tc>
          <w:tcPr>
            <w:tcW w:w="463" w:type="pct"/>
            <w:tcBorders>
              <w:top w:val="nil"/>
              <w:bottom w:val="single" w:sz="4" w:space="0" w:color="auto"/>
            </w:tcBorders>
          </w:tcPr>
          <w:p w14:paraId="23ACD55D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1.31</w:t>
            </w:r>
          </w:p>
        </w:tc>
        <w:tc>
          <w:tcPr>
            <w:tcW w:w="464" w:type="pct"/>
            <w:tcBorders>
              <w:top w:val="nil"/>
              <w:bottom w:val="single" w:sz="4" w:space="0" w:color="auto"/>
            </w:tcBorders>
          </w:tcPr>
          <w:p w14:paraId="38820BE8" w14:textId="77777777" w:rsidR="00476B3D" w:rsidRPr="00FA00F9" w:rsidRDefault="00476B3D" w:rsidP="00BA24B4">
            <w:pPr>
              <w:jc w:val="center"/>
              <w:rPr>
                <w:rFonts w:ascii="Cambria" w:hAnsi="Cambria" w:cs="Times New Roman"/>
                <w:color w:val="000000"/>
                <w:sz w:val="20"/>
                <w:lang w:val="en-US"/>
              </w:rPr>
            </w:pPr>
            <w:r w:rsidRPr="00FA00F9">
              <w:rPr>
                <w:rFonts w:ascii="Cambria" w:hAnsi="Cambria" w:cs="Times New Roman"/>
                <w:color w:val="000000"/>
                <w:sz w:val="20"/>
                <w:lang w:val="en-US"/>
              </w:rPr>
              <w:t>.252</w:t>
            </w:r>
          </w:p>
        </w:tc>
      </w:tr>
    </w:tbl>
    <w:p w14:paraId="1E1A8D54" w14:textId="77777777" w:rsidR="00476B3D" w:rsidRPr="00FA00F9" w:rsidRDefault="00476B3D" w:rsidP="00476B3D">
      <w:pPr>
        <w:widowControl w:val="0"/>
        <w:autoSpaceDE w:val="0"/>
        <w:autoSpaceDN w:val="0"/>
        <w:adjustRightInd w:val="0"/>
        <w:rPr>
          <w:rFonts w:ascii="Cambria" w:eastAsia="MS Mincho" w:hAnsi="Cambria" w:cs="Times New Roman"/>
          <w:i/>
          <w:color w:val="000000"/>
          <w:lang w:val="en-US"/>
        </w:rPr>
      </w:pPr>
    </w:p>
    <w:p w14:paraId="7BAC9DAA" w14:textId="77777777" w:rsidR="00476B3D" w:rsidRPr="00FA00F9" w:rsidRDefault="00476B3D" w:rsidP="00476B3D">
      <w:pPr>
        <w:widowControl w:val="0"/>
        <w:autoSpaceDE w:val="0"/>
        <w:autoSpaceDN w:val="0"/>
        <w:adjustRightInd w:val="0"/>
        <w:rPr>
          <w:rFonts w:ascii="Cambria" w:eastAsia="MS Mincho" w:hAnsi="Cambria" w:cs="Times New Roman"/>
          <w:color w:val="000000"/>
          <w:lang w:val="en-US"/>
        </w:rPr>
      </w:pPr>
      <w:r w:rsidRPr="00FA00F9">
        <w:rPr>
          <w:rFonts w:ascii="Cambria" w:eastAsia="MS Mincho" w:hAnsi="Cambria" w:cs="Times New Roman"/>
          <w:i/>
          <w:color w:val="000000"/>
          <w:lang w:val="en-US"/>
        </w:rPr>
        <w:t xml:space="preserve">Note. </w:t>
      </w:r>
      <w:r w:rsidRPr="00FA00F9">
        <w:rPr>
          <w:rFonts w:ascii="Cambria" w:eastAsia="MS Mincho" w:hAnsi="Cambria" w:cs="Times New Roman"/>
          <w:color w:val="000000"/>
          <w:lang w:val="en-US"/>
        </w:rPr>
        <w:t xml:space="preserve">The regression analyses for randomized response data revealed numeric instabilities when estimating the full model for Tradition, </w:t>
      </w:r>
      <w:proofErr w:type="spellStart"/>
      <w:r w:rsidRPr="00FA00F9">
        <w:rPr>
          <w:rFonts w:ascii="Cambria" w:eastAsia="MS Mincho" w:hAnsi="Cambria" w:cs="Times New Roman"/>
          <w:color w:val="000000"/>
          <w:lang w:val="en-US"/>
        </w:rPr>
        <w:t>Self Direction</w:t>
      </w:r>
      <w:proofErr w:type="spellEnd"/>
      <w:r w:rsidRPr="00FA00F9">
        <w:rPr>
          <w:rFonts w:ascii="Cambria" w:eastAsia="MS Mincho" w:hAnsi="Cambria" w:cs="Times New Roman"/>
          <w:color w:val="000000"/>
          <w:lang w:val="en-US"/>
        </w:rPr>
        <w:t>, and Achievement. We therefore omitted one interaction term (construal level and bonus recipient) that is neither conceptually important nor proved to be empirically relevant in the present study.</w:t>
      </w:r>
    </w:p>
    <w:p w14:paraId="28296DE8" w14:textId="7E02468C" w:rsidR="00476B3D" w:rsidRDefault="00476B3D" w:rsidP="00476B3D">
      <w:pPr>
        <w:rPr>
          <w:lang w:val="en-US"/>
        </w:rPr>
      </w:pPr>
    </w:p>
    <w:p w14:paraId="614CEABB" w14:textId="1184EB3C" w:rsidR="00563F8F" w:rsidRPr="00323FEA" w:rsidRDefault="00563F8F" w:rsidP="002E0431">
      <w:pPr>
        <w:rPr>
          <w:lang w:val="en-US"/>
        </w:rPr>
      </w:pPr>
    </w:p>
    <w:sectPr w:rsidR="00563F8F" w:rsidRPr="00323FEA" w:rsidSect="00BA24B4">
      <w:headerReference w:type="default" r:id="rId8"/>
      <w:footerReference w:type="even" r:id="rId9"/>
      <w:footerReference w:type="default" r:id="rId10"/>
      <w:pgSz w:w="15840" w:h="1224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3929A" w14:textId="77777777" w:rsidR="002E2EBC" w:rsidRDefault="002E2EBC" w:rsidP="00C979DF">
      <w:r>
        <w:separator/>
      </w:r>
    </w:p>
  </w:endnote>
  <w:endnote w:type="continuationSeparator" w:id="0">
    <w:p w14:paraId="0FFC1133" w14:textId="77777777" w:rsidR="002E2EBC" w:rsidRDefault="002E2EBC" w:rsidP="00C9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B4952" w14:textId="77777777" w:rsidR="00A05943" w:rsidRDefault="00A05943" w:rsidP="00A33FD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07DEBC8" w14:textId="77777777" w:rsidR="00A05943" w:rsidRDefault="00A05943" w:rsidP="0077566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90B90" w14:textId="030EC0C4" w:rsidR="00A05943" w:rsidRDefault="00A05943" w:rsidP="00A33FD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48</w:t>
    </w:r>
    <w:r>
      <w:rPr>
        <w:rStyle w:val="Seitenzahl"/>
      </w:rPr>
      <w:fldChar w:fldCharType="end"/>
    </w:r>
  </w:p>
  <w:p w14:paraId="3E21B5D2" w14:textId="77777777" w:rsidR="00A05943" w:rsidRDefault="00A05943" w:rsidP="0077566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7E811" w14:textId="77777777" w:rsidR="002E2EBC" w:rsidRDefault="002E2EBC" w:rsidP="00C979DF">
      <w:r>
        <w:separator/>
      </w:r>
    </w:p>
  </w:footnote>
  <w:footnote w:type="continuationSeparator" w:id="0">
    <w:p w14:paraId="27259390" w14:textId="77777777" w:rsidR="002E2EBC" w:rsidRDefault="002E2EBC" w:rsidP="00C97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E5F52" w14:textId="77C83FFB" w:rsidR="00A05943" w:rsidRDefault="00A05943">
    <w:pPr>
      <w:pStyle w:val="Kopfzeile"/>
    </w:pPr>
    <w:r>
      <w:t>MANIPULATING THE ODDS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6DC8"/>
    <w:multiLevelType w:val="hybridMultilevel"/>
    <w:tmpl w:val="C0F4C410"/>
    <w:lvl w:ilvl="0" w:tplc="1F6612B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E204C"/>
    <w:multiLevelType w:val="hybridMultilevel"/>
    <w:tmpl w:val="67209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72B3B"/>
    <w:multiLevelType w:val="hybridMultilevel"/>
    <w:tmpl w:val="25EC3F08"/>
    <w:lvl w:ilvl="0" w:tplc="F37ED8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0DAD"/>
    <w:multiLevelType w:val="hybridMultilevel"/>
    <w:tmpl w:val="593E2C76"/>
    <w:lvl w:ilvl="0" w:tplc="C55851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47525"/>
    <w:multiLevelType w:val="hybridMultilevel"/>
    <w:tmpl w:val="E31667EA"/>
    <w:lvl w:ilvl="0" w:tplc="9EA8FEDC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B14D4"/>
    <w:multiLevelType w:val="hybridMultilevel"/>
    <w:tmpl w:val="0BAC34CE"/>
    <w:lvl w:ilvl="0" w:tplc="BD389A3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32184"/>
    <w:multiLevelType w:val="hybridMultilevel"/>
    <w:tmpl w:val="035AFA6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3D"/>
    <w:rsid w:val="00000848"/>
    <w:rsid w:val="0000174F"/>
    <w:rsid w:val="00001BD9"/>
    <w:rsid w:val="00002AD1"/>
    <w:rsid w:val="00002E26"/>
    <w:rsid w:val="00003A14"/>
    <w:rsid w:val="00012D25"/>
    <w:rsid w:val="00013522"/>
    <w:rsid w:val="00016D69"/>
    <w:rsid w:val="00023E23"/>
    <w:rsid w:val="000244E6"/>
    <w:rsid w:val="00033644"/>
    <w:rsid w:val="00034184"/>
    <w:rsid w:val="00034F7A"/>
    <w:rsid w:val="000408A6"/>
    <w:rsid w:val="000419AE"/>
    <w:rsid w:val="00041A4B"/>
    <w:rsid w:val="00045C96"/>
    <w:rsid w:val="000524CD"/>
    <w:rsid w:val="00052697"/>
    <w:rsid w:val="00054FF1"/>
    <w:rsid w:val="00055443"/>
    <w:rsid w:val="00055E97"/>
    <w:rsid w:val="00063DBA"/>
    <w:rsid w:val="00064A99"/>
    <w:rsid w:val="00065DD2"/>
    <w:rsid w:val="00066017"/>
    <w:rsid w:val="00066617"/>
    <w:rsid w:val="000727D0"/>
    <w:rsid w:val="00072F08"/>
    <w:rsid w:val="000773AC"/>
    <w:rsid w:val="00084AC2"/>
    <w:rsid w:val="00090E70"/>
    <w:rsid w:val="000922E4"/>
    <w:rsid w:val="00093CDC"/>
    <w:rsid w:val="000A2E4E"/>
    <w:rsid w:val="000A3C5F"/>
    <w:rsid w:val="000A44C2"/>
    <w:rsid w:val="000B0E17"/>
    <w:rsid w:val="000B0EF3"/>
    <w:rsid w:val="000B0F3E"/>
    <w:rsid w:val="000B1E22"/>
    <w:rsid w:val="000C2951"/>
    <w:rsid w:val="000C4501"/>
    <w:rsid w:val="000C4682"/>
    <w:rsid w:val="000D16A9"/>
    <w:rsid w:val="000D6B20"/>
    <w:rsid w:val="000E1F71"/>
    <w:rsid w:val="000E3024"/>
    <w:rsid w:val="000E70D9"/>
    <w:rsid w:val="000F0730"/>
    <w:rsid w:val="000F0F8C"/>
    <w:rsid w:val="000F1F2D"/>
    <w:rsid w:val="000F3A0F"/>
    <w:rsid w:val="000F4CD1"/>
    <w:rsid w:val="00100E50"/>
    <w:rsid w:val="0010246C"/>
    <w:rsid w:val="0010295D"/>
    <w:rsid w:val="00103A06"/>
    <w:rsid w:val="00103F2E"/>
    <w:rsid w:val="0010566D"/>
    <w:rsid w:val="001132D4"/>
    <w:rsid w:val="001153D1"/>
    <w:rsid w:val="0011661A"/>
    <w:rsid w:val="00121223"/>
    <w:rsid w:val="001234AD"/>
    <w:rsid w:val="0013206B"/>
    <w:rsid w:val="00133884"/>
    <w:rsid w:val="001361E3"/>
    <w:rsid w:val="0014040C"/>
    <w:rsid w:val="00141258"/>
    <w:rsid w:val="001424BB"/>
    <w:rsid w:val="00142ADF"/>
    <w:rsid w:val="0014408B"/>
    <w:rsid w:val="00144289"/>
    <w:rsid w:val="00145221"/>
    <w:rsid w:val="00147BF9"/>
    <w:rsid w:val="0015014D"/>
    <w:rsid w:val="001504C4"/>
    <w:rsid w:val="001510BD"/>
    <w:rsid w:val="00152BDE"/>
    <w:rsid w:val="00161838"/>
    <w:rsid w:val="001644C6"/>
    <w:rsid w:val="00166B23"/>
    <w:rsid w:val="001675E6"/>
    <w:rsid w:val="001739C9"/>
    <w:rsid w:val="001746B0"/>
    <w:rsid w:val="00175413"/>
    <w:rsid w:val="0017615C"/>
    <w:rsid w:val="001779AC"/>
    <w:rsid w:val="00177A33"/>
    <w:rsid w:val="00180A92"/>
    <w:rsid w:val="001846F1"/>
    <w:rsid w:val="0018666E"/>
    <w:rsid w:val="001940D8"/>
    <w:rsid w:val="0019775A"/>
    <w:rsid w:val="001A243A"/>
    <w:rsid w:val="001A25FC"/>
    <w:rsid w:val="001A67A5"/>
    <w:rsid w:val="001B0083"/>
    <w:rsid w:val="001B3221"/>
    <w:rsid w:val="001B38F0"/>
    <w:rsid w:val="001B7233"/>
    <w:rsid w:val="001C6165"/>
    <w:rsid w:val="001D0D71"/>
    <w:rsid w:val="001D55CC"/>
    <w:rsid w:val="001D71C1"/>
    <w:rsid w:val="001E33C6"/>
    <w:rsid w:val="001E4C8E"/>
    <w:rsid w:val="001F3416"/>
    <w:rsid w:val="001F3C33"/>
    <w:rsid w:val="001F45C7"/>
    <w:rsid w:val="001F7224"/>
    <w:rsid w:val="002045B3"/>
    <w:rsid w:val="0020587D"/>
    <w:rsid w:val="002110DC"/>
    <w:rsid w:val="00215909"/>
    <w:rsid w:val="002218E1"/>
    <w:rsid w:val="00230222"/>
    <w:rsid w:val="00232542"/>
    <w:rsid w:val="00235195"/>
    <w:rsid w:val="00236598"/>
    <w:rsid w:val="00236854"/>
    <w:rsid w:val="00241944"/>
    <w:rsid w:val="00247283"/>
    <w:rsid w:val="0025184B"/>
    <w:rsid w:val="0025212F"/>
    <w:rsid w:val="00252136"/>
    <w:rsid w:val="00252FED"/>
    <w:rsid w:val="00253B21"/>
    <w:rsid w:val="00255083"/>
    <w:rsid w:val="002563BD"/>
    <w:rsid w:val="00256AD0"/>
    <w:rsid w:val="00260727"/>
    <w:rsid w:val="00262CEC"/>
    <w:rsid w:val="00264D07"/>
    <w:rsid w:val="002670C4"/>
    <w:rsid w:val="00267479"/>
    <w:rsid w:val="00272199"/>
    <w:rsid w:val="002771B6"/>
    <w:rsid w:val="00280824"/>
    <w:rsid w:val="002864AE"/>
    <w:rsid w:val="002916C1"/>
    <w:rsid w:val="00291DED"/>
    <w:rsid w:val="002925FE"/>
    <w:rsid w:val="002946E9"/>
    <w:rsid w:val="002966EB"/>
    <w:rsid w:val="00296A50"/>
    <w:rsid w:val="00296E72"/>
    <w:rsid w:val="00297729"/>
    <w:rsid w:val="002A03D8"/>
    <w:rsid w:val="002A0F80"/>
    <w:rsid w:val="002A369B"/>
    <w:rsid w:val="002A6E43"/>
    <w:rsid w:val="002B1000"/>
    <w:rsid w:val="002B2CC2"/>
    <w:rsid w:val="002B349D"/>
    <w:rsid w:val="002B4245"/>
    <w:rsid w:val="002B5EDD"/>
    <w:rsid w:val="002B7B08"/>
    <w:rsid w:val="002C02D3"/>
    <w:rsid w:val="002C30C8"/>
    <w:rsid w:val="002C629A"/>
    <w:rsid w:val="002C66E1"/>
    <w:rsid w:val="002C7049"/>
    <w:rsid w:val="002C7E06"/>
    <w:rsid w:val="002D1934"/>
    <w:rsid w:val="002D1D91"/>
    <w:rsid w:val="002D1F6B"/>
    <w:rsid w:val="002D2711"/>
    <w:rsid w:val="002D3185"/>
    <w:rsid w:val="002D327D"/>
    <w:rsid w:val="002D4765"/>
    <w:rsid w:val="002D484B"/>
    <w:rsid w:val="002E0383"/>
    <w:rsid w:val="002E0431"/>
    <w:rsid w:val="002E2EBC"/>
    <w:rsid w:val="002E4FF5"/>
    <w:rsid w:val="002E5C56"/>
    <w:rsid w:val="002F2AED"/>
    <w:rsid w:val="002F42BE"/>
    <w:rsid w:val="002F7FCF"/>
    <w:rsid w:val="00303715"/>
    <w:rsid w:val="003044E3"/>
    <w:rsid w:val="00307743"/>
    <w:rsid w:val="00312493"/>
    <w:rsid w:val="00317E20"/>
    <w:rsid w:val="00320819"/>
    <w:rsid w:val="003219D6"/>
    <w:rsid w:val="00321FED"/>
    <w:rsid w:val="00322578"/>
    <w:rsid w:val="00322AD1"/>
    <w:rsid w:val="00322AE8"/>
    <w:rsid w:val="00323FEA"/>
    <w:rsid w:val="00324834"/>
    <w:rsid w:val="00333408"/>
    <w:rsid w:val="00334EFB"/>
    <w:rsid w:val="00335BE8"/>
    <w:rsid w:val="003433F4"/>
    <w:rsid w:val="00344704"/>
    <w:rsid w:val="00347257"/>
    <w:rsid w:val="00351912"/>
    <w:rsid w:val="00356AE9"/>
    <w:rsid w:val="00360087"/>
    <w:rsid w:val="003642A0"/>
    <w:rsid w:val="003643F1"/>
    <w:rsid w:val="0037114D"/>
    <w:rsid w:val="003740C3"/>
    <w:rsid w:val="00375068"/>
    <w:rsid w:val="00376654"/>
    <w:rsid w:val="00376841"/>
    <w:rsid w:val="00380478"/>
    <w:rsid w:val="003838CF"/>
    <w:rsid w:val="00386997"/>
    <w:rsid w:val="0039313F"/>
    <w:rsid w:val="00393C41"/>
    <w:rsid w:val="00394311"/>
    <w:rsid w:val="00395545"/>
    <w:rsid w:val="003967FC"/>
    <w:rsid w:val="00397B2A"/>
    <w:rsid w:val="003A3B61"/>
    <w:rsid w:val="003B4672"/>
    <w:rsid w:val="003C111A"/>
    <w:rsid w:val="003C335D"/>
    <w:rsid w:val="003E1768"/>
    <w:rsid w:val="003E55A9"/>
    <w:rsid w:val="003E56C3"/>
    <w:rsid w:val="003E65A3"/>
    <w:rsid w:val="003E65A6"/>
    <w:rsid w:val="003E6D58"/>
    <w:rsid w:val="003E700C"/>
    <w:rsid w:val="003F245F"/>
    <w:rsid w:val="003F2751"/>
    <w:rsid w:val="003F6113"/>
    <w:rsid w:val="00400827"/>
    <w:rsid w:val="00404831"/>
    <w:rsid w:val="00405D5A"/>
    <w:rsid w:val="00411379"/>
    <w:rsid w:val="004115EB"/>
    <w:rsid w:val="004127D1"/>
    <w:rsid w:val="0041380C"/>
    <w:rsid w:val="0041391B"/>
    <w:rsid w:val="00413FB7"/>
    <w:rsid w:val="00416D8D"/>
    <w:rsid w:val="00416E2D"/>
    <w:rsid w:val="0041729B"/>
    <w:rsid w:val="0042031A"/>
    <w:rsid w:val="004206F6"/>
    <w:rsid w:val="00421879"/>
    <w:rsid w:val="0043203B"/>
    <w:rsid w:val="004340FD"/>
    <w:rsid w:val="00435BA6"/>
    <w:rsid w:val="00437CCB"/>
    <w:rsid w:val="00437E94"/>
    <w:rsid w:val="004407FC"/>
    <w:rsid w:val="004408F9"/>
    <w:rsid w:val="00440EDD"/>
    <w:rsid w:val="00444895"/>
    <w:rsid w:val="00445D9B"/>
    <w:rsid w:val="004620A0"/>
    <w:rsid w:val="00463E72"/>
    <w:rsid w:val="00464BBA"/>
    <w:rsid w:val="0047036C"/>
    <w:rsid w:val="00472D31"/>
    <w:rsid w:val="00473515"/>
    <w:rsid w:val="004739C9"/>
    <w:rsid w:val="00476B3D"/>
    <w:rsid w:val="0048005C"/>
    <w:rsid w:val="00481918"/>
    <w:rsid w:val="004825F4"/>
    <w:rsid w:val="00483392"/>
    <w:rsid w:val="00484F19"/>
    <w:rsid w:val="00484F45"/>
    <w:rsid w:val="004857A0"/>
    <w:rsid w:val="004867D4"/>
    <w:rsid w:val="00486E59"/>
    <w:rsid w:val="004A2792"/>
    <w:rsid w:val="004B25BF"/>
    <w:rsid w:val="004B34EC"/>
    <w:rsid w:val="004B3F73"/>
    <w:rsid w:val="004C0CE0"/>
    <w:rsid w:val="004C0FE1"/>
    <w:rsid w:val="004D162C"/>
    <w:rsid w:val="004D1EB6"/>
    <w:rsid w:val="004D3B04"/>
    <w:rsid w:val="004E0F79"/>
    <w:rsid w:val="004E2F6A"/>
    <w:rsid w:val="004E32A4"/>
    <w:rsid w:val="004E6482"/>
    <w:rsid w:val="004E6F1D"/>
    <w:rsid w:val="004E72B8"/>
    <w:rsid w:val="004F1103"/>
    <w:rsid w:val="004F5C3E"/>
    <w:rsid w:val="004F774B"/>
    <w:rsid w:val="005026BE"/>
    <w:rsid w:val="00506B43"/>
    <w:rsid w:val="005071B8"/>
    <w:rsid w:val="005074C5"/>
    <w:rsid w:val="00512EE4"/>
    <w:rsid w:val="005130A0"/>
    <w:rsid w:val="0052002D"/>
    <w:rsid w:val="00523394"/>
    <w:rsid w:val="0052426E"/>
    <w:rsid w:val="00524E01"/>
    <w:rsid w:val="00527D36"/>
    <w:rsid w:val="00530AFE"/>
    <w:rsid w:val="0053590D"/>
    <w:rsid w:val="005369D6"/>
    <w:rsid w:val="00537070"/>
    <w:rsid w:val="0054130D"/>
    <w:rsid w:val="0054221A"/>
    <w:rsid w:val="00543FC4"/>
    <w:rsid w:val="00546F7E"/>
    <w:rsid w:val="0055126F"/>
    <w:rsid w:val="00551F37"/>
    <w:rsid w:val="0055509C"/>
    <w:rsid w:val="0055551E"/>
    <w:rsid w:val="005559E0"/>
    <w:rsid w:val="00563F8F"/>
    <w:rsid w:val="00564065"/>
    <w:rsid w:val="005663A7"/>
    <w:rsid w:val="00567AA3"/>
    <w:rsid w:val="00571482"/>
    <w:rsid w:val="005715B8"/>
    <w:rsid w:val="00576196"/>
    <w:rsid w:val="00580301"/>
    <w:rsid w:val="00580A76"/>
    <w:rsid w:val="0058187B"/>
    <w:rsid w:val="00586130"/>
    <w:rsid w:val="00591EBA"/>
    <w:rsid w:val="00592A7A"/>
    <w:rsid w:val="00592AE2"/>
    <w:rsid w:val="005975A8"/>
    <w:rsid w:val="00597C40"/>
    <w:rsid w:val="00597D9A"/>
    <w:rsid w:val="005A2544"/>
    <w:rsid w:val="005B1E89"/>
    <w:rsid w:val="005B3555"/>
    <w:rsid w:val="005B69E3"/>
    <w:rsid w:val="005C10F9"/>
    <w:rsid w:val="005C1A42"/>
    <w:rsid w:val="005C3197"/>
    <w:rsid w:val="005C4BCF"/>
    <w:rsid w:val="005C5699"/>
    <w:rsid w:val="005C692E"/>
    <w:rsid w:val="005D46DE"/>
    <w:rsid w:val="005D74A4"/>
    <w:rsid w:val="005E1EA9"/>
    <w:rsid w:val="005E3527"/>
    <w:rsid w:val="005E541A"/>
    <w:rsid w:val="005E6738"/>
    <w:rsid w:val="005E73F8"/>
    <w:rsid w:val="005F5D8B"/>
    <w:rsid w:val="005F6540"/>
    <w:rsid w:val="006020FA"/>
    <w:rsid w:val="00604FA6"/>
    <w:rsid w:val="00611E8F"/>
    <w:rsid w:val="006120A9"/>
    <w:rsid w:val="006229BF"/>
    <w:rsid w:val="0062581C"/>
    <w:rsid w:val="00627514"/>
    <w:rsid w:val="0063016C"/>
    <w:rsid w:val="0063078D"/>
    <w:rsid w:val="00630E79"/>
    <w:rsid w:val="00634EE0"/>
    <w:rsid w:val="006368D7"/>
    <w:rsid w:val="0064028E"/>
    <w:rsid w:val="00643C0B"/>
    <w:rsid w:val="006448E2"/>
    <w:rsid w:val="00651102"/>
    <w:rsid w:val="00653325"/>
    <w:rsid w:val="00654557"/>
    <w:rsid w:val="00654CB6"/>
    <w:rsid w:val="006554B5"/>
    <w:rsid w:val="00656308"/>
    <w:rsid w:val="00656AAE"/>
    <w:rsid w:val="006616E0"/>
    <w:rsid w:val="0066212C"/>
    <w:rsid w:val="00664C2E"/>
    <w:rsid w:val="00665F82"/>
    <w:rsid w:val="006679BC"/>
    <w:rsid w:val="006761E0"/>
    <w:rsid w:val="00681393"/>
    <w:rsid w:val="00682A12"/>
    <w:rsid w:val="006848DD"/>
    <w:rsid w:val="00690304"/>
    <w:rsid w:val="00696A4E"/>
    <w:rsid w:val="006A284B"/>
    <w:rsid w:val="006A5675"/>
    <w:rsid w:val="006A58DD"/>
    <w:rsid w:val="006A5C17"/>
    <w:rsid w:val="006A7381"/>
    <w:rsid w:val="006B23B2"/>
    <w:rsid w:val="006B386A"/>
    <w:rsid w:val="006B3D07"/>
    <w:rsid w:val="006B636D"/>
    <w:rsid w:val="006B74B2"/>
    <w:rsid w:val="006C0CBF"/>
    <w:rsid w:val="006C1245"/>
    <w:rsid w:val="006C19BF"/>
    <w:rsid w:val="006C76DA"/>
    <w:rsid w:val="006C7E9B"/>
    <w:rsid w:val="006D0C8F"/>
    <w:rsid w:val="006D110A"/>
    <w:rsid w:val="006D1383"/>
    <w:rsid w:val="006D148B"/>
    <w:rsid w:val="006D2ED1"/>
    <w:rsid w:val="006D7BB7"/>
    <w:rsid w:val="006E3439"/>
    <w:rsid w:val="006E7429"/>
    <w:rsid w:val="006F07C6"/>
    <w:rsid w:val="00701E86"/>
    <w:rsid w:val="0070248E"/>
    <w:rsid w:val="0071002F"/>
    <w:rsid w:val="00722DB5"/>
    <w:rsid w:val="007316B3"/>
    <w:rsid w:val="00734505"/>
    <w:rsid w:val="00736746"/>
    <w:rsid w:val="007413A9"/>
    <w:rsid w:val="0074310A"/>
    <w:rsid w:val="0074641D"/>
    <w:rsid w:val="00746562"/>
    <w:rsid w:val="007540CE"/>
    <w:rsid w:val="00756747"/>
    <w:rsid w:val="007572CA"/>
    <w:rsid w:val="00764EE4"/>
    <w:rsid w:val="007663F4"/>
    <w:rsid w:val="00770123"/>
    <w:rsid w:val="00773D19"/>
    <w:rsid w:val="00775433"/>
    <w:rsid w:val="0077566A"/>
    <w:rsid w:val="00776265"/>
    <w:rsid w:val="00787EDA"/>
    <w:rsid w:val="00796065"/>
    <w:rsid w:val="007A004F"/>
    <w:rsid w:val="007A1EBB"/>
    <w:rsid w:val="007A3A52"/>
    <w:rsid w:val="007A48C7"/>
    <w:rsid w:val="007A4CBC"/>
    <w:rsid w:val="007A54B7"/>
    <w:rsid w:val="007A54C4"/>
    <w:rsid w:val="007A67DE"/>
    <w:rsid w:val="007A67F5"/>
    <w:rsid w:val="007A74FD"/>
    <w:rsid w:val="007B1FE2"/>
    <w:rsid w:val="007B2DF4"/>
    <w:rsid w:val="007C09CC"/>
    <w:rsid w:val="007C3D5A"/>
    <w:rsid w:val="007D1396"/>
    <w:rsid w:val="007D3920"/>
    <w:rsid w:val="007D4B29"/>
    <w:rsid w:val="007E03ED"/>
    <w:rsid w:val="007E0752"/>
    <w:rsid w:val="007E1092"/>
    <w:rsid w:val="007E169B"/>
    <w:rsid w:val="007E2B72"/>
    <w:rsid w:val="007E355F"/>
    <w:rsid w:val="007E43E5"/>
    <w:rsid w:val="007E4EA1"/>
    <w:rsid w:val="007E7D49"/>
    <w:rsid w:val="007F7D37"/>
    <w:rsid w:val="00800A1D"/>
    <w:rsid w:val="00805383"/>
    <w:rsid w:val="00806143"/>
    <w:rsid w:val="00806188"/>
    <w:rsid w:val="00810ABD"/>
    <w:rsid w:val="00811A19"/>
    <w:rsid w:val="00811C33"/>
    <w:rsid w:val="00813204"/>
    <w:rsid w:val="008225AE"/>
    <w:rsid w:val="00823A7B"/>
    <w:rsid w:val="008249C1"/>
    <w:rsid w:val="00824CAD"/>
    <w:rsid w:val="00827511"/>
    <w:rsid w:val="008277B5"/>
    <w:rsid w:val="00830007"/>
    <w:rsid w:val="0083075C"/>
    <w:rsid w:val="00831A46"/>
    <w:rsid w:val="008323DB"/>
    <w:rsid w:val="008361D5"/>
    <w:rsid w:val="00837440"/>
    <w:rsid w:val="00840CC1"/>
    <w:rsid w:val="008420B8"/>
    <w:rsid w:val="008435B2"/>
    <w:rsid w:val="00846051"/>
    <w:rsid w:val="00850D8D"/>
    <w:rsid w:val="00854E8E"/>
    <w:rsid w:val="00861E19"/>
    <w:rsid w:val="00864C08"/>
    <w:rsid w:val="008655B8"/>
    <w:rsid w:val="00870163"/>
    <w:rsid w:val="008710DE"/>
    <w:rsid w:val="00875361"/>
    <w:rsid w:val="00880287"/>
    <w:rsid w:val="00880ABF"/>
    <w:rsid w:val="00881A35"/>
    <w:rsid w:val="0088202A"/>
    <w:rsid w:val="00882567"/>
    <w:rsid w:val="00884376"/>
    <w:rsid w:val="00890A2D"/>
    <w:rsid w:val="008942DF"/>
    <w:rsid w:val="00896C94"/>
    <w:rsid w:val="00897280"/>
    <w:rsid w:val="008A0EF8"/>
    <w:rsid w:val="008A4387"/>
    <w:rsid w:val="008A4DD2"/>
    <w:rsid w:val="008B21ED"/>
    <w:rsid w:val="008B3BB0"/>
    <w:rsid w:val="008B6A6D"/>
    <w:rsid w:val="008C2F32"/>
    <w:rsid w:val="008C5BEA"/>
    <w:rsid w:val="008D5B3A"/>
    <w:rsid w:val="008E4C8A"/>
    <w:rsid w:val="008F3819"/>
    <w:rsid w:val="008F4FB9"/>
    <w:rsid w:val="00901ED8"/>
    <w:rsid w:val="009027CB"/>
    <w:rsid w:val="0090320D"/>
    <w:rsid w:val="00903A1B"/>
    <w:rsid w:val="009051CE"/>
    <w:rsid w:val="00906072"/>
    <w:rsid w:val="00906BEE"/>
    <w:rsid w:val="00907A58"/>
    <w:rsid w:val="00911CD7"/>
    <w:rsid w:val="00912E5D"/>
    <w:rsid w:val="00914D52"/>
    <w:rsid w:val="0091660C"/>
    <w:rsid w:val="00920E21"/>
    <w:rsid w:val="00921ECD"/>
    <w:rsid w:val="009272A8"/>
    <w:rsid w:val="00927A80"/>
    <w:rsid w:val="0093121F"/>
    <w:rsid w:val="009313B3"/>
    <w:rsid w:val="00934B75"/>
    <w:rsid w:val="0093625F"/>
    <w:rsid w:val="009422C2"/>
    <w:rsid w:val="00943C06"/>
    <w:rsid w:val="00945312"/>
    <w:rsid w:val="00946D38"/>
    <w:rsid w:val="00953AE4"/>
    <w:rsid w:val="00955E96"/>
    <w:rsid w:val="00956BAD"/>
    <w:rsid w:val="00957FD2"/>
    <w:rsid w:val="0096270B"/>
    <w:rsid w:val="009630DC"/>
    <w:rsid w:val="00965AF1"/>
    <w:rsid w:val="00965EC8"/>
    <w:rsid w:val="0096660B"/>
    <w:rsid w:val="00970521"/>
    <w:rsid w:val="009707BB"/>
    <w:rsid w:val="00972004"/>
    <w:rsid w:val="00973CFB"/>
    <w:rsid w:val="009842BB"/>
    <w:rsid w:val="009865B2"/>
    <w:rsid w:val="00990778"/>
    <w:rsid w:val="00990888"/>
    <w:rsid w:val="0099151F"/>
    <w:rsid w:val="0099428C"/>
    <w:rsid w:val="009A16AB"/>
    <w:rsid w:val="009A191C"/>
    <w:rsid w:val="009A2C84"/>
    <w:rsid w:val="009A5D32"/>
    <w:rsid w:val="009B138B"/>
    <w:rsid w:val="009B1F15"/>
    <w:rsid w:val="009B3E12"/>
    <w:rsid w:val="009C3E99"/>
    <w:rsid w:val="009D1205"/>
    <w:rsid w:val="009D5D73"/>
    <w:rsid w:val="009E1F40"/>
    <w:rsid w:val="009E48CE"/>
    <w:rsid w:val="009E6EAF"/>
    <w:rsid w:val="009F3F1E"/>
    <w:rsid w:val="009F701D"/>
    <w:rsid w:val="009F7BEC"/>
    <w:rsid w:val="00A05943"/>
    <w:rsid w:val="00A10A45"/>
    <w:rsid w:val="00A111EC"/>
    <w:rsid w:val="00A12FB4"/>
    <w:rsid w:val="00A16E32"/>
    <w:rsid w:val="00A20069"/>
    <w:rsid w:val="00A229A8"/>
    <w:rsid w:val="00A237FC"/>
    <w:rsid w:val="00A2459B"/>
    <w:rsid w:val="00A313CB"/>
    <w:rsid w:val="00A316A4"/>
    <w:rsid w:val="00A31ADC"/>
    <w:rsid w:val="00A31D44"/>
    <w:rsid w:val="00A32282"/>
    <w:rsid w:val="00A333EE"/>
    <w:rsid w:val="00A33FD9"/>
    <w:rsid w:val="00A36FD8"/>
    <w:rsid w:val="00A414DE"/>
    <w:rsid w:val="00A41E80"/>
    <w:rsid w:val="00A438C9"/>
    <w:rsid w:val="00A439E6"/>
    <w:rsid w:val="00A448B5"/>
    <w:rsid w:val="00A44A13"/>
    <w:rsid w:val="00A44FB3"/>
    <w:rsid w:val="00A4549F"/>
    <w:rsid w:val="00A45865"/>
    <w:rsid w:val="00A50360"/>
    <w:rsid w:val="00A510B2"/>
    <w:rsid w:val="00A510ED"/>
    <w:rsid w:val="00A521BB"/>
    <w:rsid w:val="00A52D51"/>
    <w:rsid w:val="00A53B2E"/>
    <w:rsid w:val="00A548AF"/>
    <w:rsid w:val="00A569E9"/>
    <w:rsid w:val="00A57E1E"/>
    <w:rsid w:val="00A62144"/>
    <w:rsid w:val="00A668DD"/>
    <w:rsid w:val="00A734B7"/>
    <w:rsid w:val="00A73D9D"/>
    <w:rsid w:val="00A74D37"/>
    <w:rsid w:val="00A75931"/>
    <w:rsid w:val="00A75A21"/>
    <w:rsid w:val="00A77CC5"/>
    <w:rsid w:val="00A804ED"/>
    <w:rsid w:val="00A85168"/>
    <w:rsid w:val="00A8687E"/>
    <w:rsid w:val="00A90817"/>
    <w:rsid w:val="00A9444C"/>
    <w:rsid w:val="00A95E0B"/>
    <w:rsid w:val="00A97440"/>
    <w:rsid w:val="00AB0A36"/>
    <w:rsid w:val="00AB388D"/>
    <w:rsid w:val="00AB3C1B"/>
    <w:rsid w:val="00AC2058"/>
    <w:rsid w:val="00AC4C16"/>
    <w:rsid w:val="00AC4C84"/>
    <w:rsid w:val="00AC553B"/>
    <w:rsid w:val="00AD09CD"/>
    <w:rsid w:val="00AD3CAA"/>
    <w:rsid w:val="00AD464D"/>
    <w:rsid w:val="00AD7596"/>
    <w:rsid w:val="00AE0B6A"/>
    <w:rsid w:val="00AE0DB2"/>
    <w:rsid w:val="00AE337C"/>
    <w:rsid w:val="00AE358F"/>
    <w:rsid w:val="00AF0249"/>
    <w:rsid w:val="00AF28AD"/>
    <w:rsid w:val="00AF3E1F"/>
    <w:rsid w:val="00B03517"/>
    <w:rsid w:val="00B04758"/>
    <w:rsid w:val="00B05093"/>
    <w:rsid w:val="00B05C24"/>
    <w:rsid w:val="00B0676E"/>
    <w:rsid w:val="00B07078"/>
    <w:rsid w:val="00B10C0A"/>
    <w:rsid w:val="00B143D5"/>
    <w:rsid w:val="00B14BD6"/>
    <w:rsid w:val="00B14E82"/>
    <w:rsid w:val="00B15229"/>
    <w:rsid w:val="00B30458"/>
    <w:rsid w:val="00B35854"/>
    <w:rsid w:val="00B4134C"/>
    <w:rsid w:val="00B41C91"/>
    <w:rsid w:val="00B43BCC"/>
    <w:rsid w:val="00B44BE2"/>
    <w:rsid w:val="00B451E4"/>
    <w:rsid w:val="00B50571"/>
    <w:rsid w:val="00B5084A"/>
    <w:rsid w:val="00B51D55"/>
    <w:rsid w:val="00B52263"/>
    <w:rsid w:val="00B539C9"/>
    <w:rsid w:val="00B54E53"/>
    <w:rsid w:val="00B5632F"/>
    <w:rsid w:val="00B57ED1"/>
    <w:rsid w:val="00B60920"/>
    <w:rsid w:val="00B64ED5"/>
    <w:rsid w:val="00B6537A"/>
    <w:rsid w:val="00B65798"/>
    <w:rsid w:val="00B66295"/>
    <w:rsid w:val="00B70193"/>
    <w:rsid w:val="00B711B3"/>
    <w:rsid w:val="00B727B0"/>
    <w:rsid w:val="00B748C2"/>
    <w:rsid w:val="00B836E0"/>
    <w:rsid w:val="00B8684D"/>
    <w:rsid w:val="00B877FD"/>
    <w:rsid w:val="00B902B5"/>
    <w:rsid w:val="00B90891"/>
    <w:rsid w:val="00B91B3C"/>
    <w:rsid w:val="00B93124"/>
    <w:rsid w:val="00B93A76"/>
    <w:rsid w:val="00B962CB"/>
    <w:rsid w:val="00BA24B4"/>
    <w:rsid w:val="00BA3581"/>
    <w:rsid w:val="00BA4910"/>
    <w:rsid w:val="00BA6D95"/>
    <w:rsid w:val="00BA79F8"/>
    <w:rsid w:val="00BB0E84"/>
    <w:rsid w:val="00BC201B"/>
    <w:rsid w:val="00BC4668"/>
    <w:rsid w:val="00BD1875"/>
    <w:rsid w:val="00BE2AAB"/>
    <w:rsid w:val="00BE6CF6"/>
    <w:rsid w:val="00BF0BB2"/>
    <w:rsid w:val="00BF28A0"/>
    <w:rsid w:val="00BF4244"/>
    <w:rsid w:val="00C0066F"/>
    <w:rsid w:val="00C018B2"/>
    <w:rsid w:val="00C0234B"/>
    <w:rsid w:val="00C02539"/>
    <w:rsid w:val="00C07A8A"/>
    <w:rsid w:val="00C1062C"/>
    <w:rsid w:val="00C1066E"/>
    <w:rsid w:val="00C10FDE"/>
    <w:rsid w:val="00C11008"/>
    <w:rsid w:val="00C12233"/>
    <w:rsid w:val="00C124A6"/>
    <w:rsid w:val="00C21740"/>
    <w:rsid w:val="00C23FA1"/>
    <w:rsid w:val="00C24B94"/>
    <w:rsid w:val="00C30672"/>
    <w:rsid w:val="00C307FA"/>
    <w:rsid w:val="00C33F54"/>
    <w:rsid w:val="00C3436F"/>
    <w:rsid w:val="00C349B3"/>
    <w:rsid w:val="00C34E78"/>
    <w:rsid w:val="00C353F2"/>
    <w:rsid w:val="00C43A0D"/>
    <w:rsid w:val="00C4601C"/>
    <w:rsid w:val="00C4625F"/>
    <w:rsid w:val="00C4637E"/>
    <w:rsid w:val="00C51351"/>
    <w:rsid w:val="00C51743"/>
    <w:rsid w:val="00C57D85"/>
    <w:rsid w:val="00C63750"/>
    <w:rsid w:val="00C64630"/>
    <w:rsid w:val="00C64A37"/>
    <w:rsid w:val="00C76F49"/>
    <w:rsid w:val="00C82F4C"/>
    <w:rsid w:val="00C86966"/>
    <w:rsid w:val="00C90428"/>
    <w:rsid w:val="00C909C8"/>
    <w:rsid w:val="00C90EB5"/>
    <w:rsid w:val="00C93E8E"/>
    <w:rsid w:val="00C94378"/>
    <w:rsid w:val="00C94962"/>
    <w:rsid w:val="00C979DF"/>
    <w:rsid w:val="00CA0609"/>
    <w:rsid w:val="00CA1DE8"/>
    <w:rsid w:val="00CA39E3"/>
    <w:rsid w:val="00CA5461"/>
    <w:rsid w:val="00CA57E4"/>
    <w:rsid w:val="00CA580E"/>
    <w:rsid w:val="00CA5C7A"/>
    <w:rsid w:val="00CA633E"/>
    <w:rsid w:val="00CB0FB7"/>
    <w:rsid w:val="00CB5EA7"/>
    <w:rsid w:val="00CB63A8"/>
    <w:rsid w:val="00CC21D7"/>
    <w:rsid w:val="00CC33B3"/>
    <w:rsid w:val="00CC3BA4"/>
    <w:rsid w:val="00CD0B78"/>
    <w:rsid w:val="00CD49B9"/>
    <w:rsid w:val="00CD5FFA"/>
    <w:rsid w:val="00CD6341"/>
    <w:rsid w:val="00CE1742"/>
    <w:rsid w:val="00CE3814"/>
    <w:rsid w:val="00CE53CF"/>
    <w:rsid w:val="00CF2693"/>
    <w:rsid w:val="00CF576C"/>
    <w:rsid w:val="00CF6A87"/>
    <w:rsid w:val="00D0223D"/>
    <w:rsid w:val="00D026A0"/>
    <w:rsid w:val="00D15711"/>
    <w:rsid w:val="00D226FE"/>
    <w:rsid w:val="00D23E5B"/>
    <w:rsid w:val="00D3022E"/>
    <w:rsid w:val="00D31700"/>
    <w:rsid w:val="00D31E6E"/>
    <w:rsid w:val="00D37B50"/>
    <w:rsid w:val="00D42529"/>
    <w:rsid w:val="00D51911"/>
    <w:rsid w:val="00D52EC0"/>
    <w:rsid w:val="00D54606"/>
    <w:rsid w:val="00D57013"/>
    <w:rsid w:val="00D57405"/>
    <w:rsid w:val="00D60D5A"/>
    <w:rsid w:val="00D64BA9"/>
    <w:rsid w:val="00D65169"/>
    <w:rsid w:val="00D65B8D"/>
    <w:rsid w:val="00D67804"/>
    <w:rsid w:val="00D70180"/>
    <w:rsid w:val="00D70321"/>
    <w:rsid w:val="00D70639"/>
    <w:rsid w:val="00D7088C"/>
    <w:rsid w:val="00D751CE"/>
    <w:rsid w:val="00D80226"/>
    <w:rsid w:val="00D927ED"/>
    <w:rsid w:val="00D93B7B"/>
    <w:rsid w:val="00D93EA8"/>
    <w:rsid w:val="00D93F5A"/>
    <w:rsid w:val="00D94100"/>
    <w:rsid w:val="00DA0577"/>
    <w:rsid w:val="00DA2C9E"/>
    <w:rsid w:val="00DA3666"/>
    <w:rsid w:val="00DA50E5"/>
    <w:rsid w:val="00DB252A"/>
    <w:rsid w:val="00DB4870"/>
    <w:rsid w:val="00DB6C92"/>
    <w:rsid w:val="00DB7020"/>
    <w:rsid w:val="00DC4C35"/>
    <w:rsid w:val="00DC712B"/>
    <w:rsid w:val="00DC7773"/>
    <w:rsid w:val="00DD1D5E"/>
    <w:rsid w:val="00DD65AA"/>
    <w:rsid w:val="00DE3EA7"/>
    <w:rsid w:val="00DE41F3"/>
    <w:rsid w:val="00DE73D8"/>
    <w:rsid w:val="00DF2AEF"/>
    <w:rsid w:val="00DF468D"/>
    <w:rsid w:val="00DF773A"/>
    <w:rsid w:val="00E04573"/>
    <w:rsid w:val="00E04C86"/>
    <w:rsid w:val="00E05012"/>
    <w:rsid w:val="00E05976"/>
    <w:rsid w:val="00E05C7E"/>
    <w:rsid w:val="00E07876"/>
    <w:rsid w:val="00E10741"/>
    <w:rsid w:val="00E1142C"/>
    <w:rsid w:val="00E124AE"/>
    <w:rsid w:val="00E1250F"/>
    <w:rsid w:val="00E1450F"/>
    <w:rsid w:val="00E15766"/>
    <w:rsid w:val="00E16EFE"/>
    <w:rsid w:val="00E170C2"/>
    <w:rsid w:val="00E17274"/>
    <w:rsid w:val="00E17E6F"/>
    <w:rsid w:val="00E20392"/>
    <w:rsid w:val="00E2218D"/>
    <w:rsid w:val="00E23352"/>
    <w:rsid w:val="00E25064"/>
    <w:rsid w:val="00E3036C"/>
    <w:rsid w:val="00E3276B"/>
    <w:rsid w:val="00E34637"/>
    <w:rsid w:val="00E356C9"/>
    <w:rsid w:val="00E44485"/>
    <w:rsid w:val="00E4586A"/>
    <w:rsid w:val="00E46EE1"/>
    <w:rsid w:val="00E50493"/>
    <w:rsid w:val="00E5112E"/>
    <w:rsid w:val="00E6497A"/>
    <w:rsid w:val="00E66BD2"/>
    <w:rsid w:val="00E70190"/>
    <w:rsid w:val="00E872FF"/>
    <w:rsid w:val="00E9013D"/>
    <w:rsid w:val="00E90DD9"/>
    <w:rsid w:val="00E94D23"/>
    <w:rsid w:val="00E95E5C"/>
    <w:rsid w:val="00E97397"/>
    <w:rsid w:val="00E9781B"/>
    <w:rsid w:val="00E97A1A"/>
    <w:rsid w:val="00EA119A"/>
    <w:rsid w:val="00EA2A78"/>
    <w:rsid w:val="00EA3F59"/>
    <w:rsid w:val="00EA4B5F"/>
    <w:rsid w:val="00EB0458"/>
    <w:rsid w:val="00EB10DB"/>
    <w:rsid w:val="00EB28E3"/>
    <w:rsid w:val="00EB3FE8"/>
    <w:rsid w:val="00EB4D50"/>
    <w:rsid w:val="00EB5643"/>
    <w:rsid w:val="00EC1102"/>
    <w:rsid w:val="00EC13C0"/>
    <w:rsid w:val="00ED45F9"/>
    <w:rsid w:val="00ED741F"/>
    <w:rsid w:val="00ED7B11"/>
    <w:rsid w:val="00EE311F"/>
    <w:rsid w:val="00EE5908"/>
    <w:rsid w:val="00EE65EB"/>
    <w:rsid w:val="00EE6B54"/>
    <w:rsid w:val="00EF311F"/>
    <w:rsid w:val="00EF3425"/>
    <w:rsid w:val="00EF36AD"/>
    <w:rsid w:val="00EF424F"/>
    <w:rsid w:val="00EF45EA"/>
    <w:rsid w:val="00EF558D"/>
    <w:rsid w:val="00F00501"/>
    <w:rsid w:val="00F00CC6"/>
    <w:rsid w:val="00F02142"/>
    <w:rsid w:val="00F03E4C"/>
    <w:rsid w:val="00F05D80"/>
    <w:rsid w:val="00F0698E"/>
    <w:rsid w:val="00F07526"/>
    <w:rsid w:val="00F078C0"/>
    <w:rsid w:val="00F133CA"/>
    <w:rsid w:val="00F14644"/>
    <w:rsid w:val="00F14E59"/>
    <w:rsid w:val="00F1603F"/>
    <w:rsid w:val="00F20820"/>
    <w:rsid w:val="00F2091F"/>
    <w:rsid w:val="00F216B2"/>
    <w:rsid w:val="00F24501"/>
    <w:rsid w:val="00F24810"/>
    <w:rsid w:val="00F25744"/>
    <w:rsid w:val="00F2627A"/>
    <w:rsid w:val="00F30C2B"/>
    <w:rsid w:val="00F32551"/>
    <w:rsid w:val="00F33EC9"/>
    <w:rsid w:val="00F4026B"/>
    <w:rsid w:val="00F430C1"/>
    <w:rsid w:val="00F4592E"/>
    <w:rsid w:val="00F45A65"/>
    <w:rsid w:val="00F468D9"/>
    <w:rsid w:val="00F55D3B"/>
    <w:rsid w:val="00F5772F"/>
    <w:rsid w:val="00F610E2"/>
    <w:rsid w:val="00F61C3F"/>
    <w:rsid w:val="00F637ED"/>
    <w:rsid w:val="00F64EA1"/>
    <w:rsid w:val="00F72FCE"/>
    <w:rsid w:val="00F731ED"/>
    <w:rsid w:val="00F80BD0"/>
    <w:rsid w:val="00F86875"/>
    <w:rsid w:val="00F909A7"/>
    <w:rsid w:val="00F92889"/>
    <w:rsid w:val="00F95B1A"/>
    <w:rsid w:val="00F9665C"/>
    <w:rsid w:val="00FA3298"/>
    <w:rsid w:val="00FA4123"/>
    <w:rsid w:val="00FA4C55"/>
    <w:rsid w:val="00FA5379"/>
    <w:rsid w:val="00FA59A6"/>
    <w:rsid w:val="00FB1D50"/>
    <w:rsid w:val="00FB2E26"/>
    <w:rsid w:val="00FC676E"/>
    <w:rsid w:val="00FC6D63"/>
    <w:rsid w:val="00FC7B8A"/>
    <w:rsid w:val="00FD2A27"/>
    <w:rsid w:val="00FD329A"/>
    <w:rsid w:val="00FD597A"/>
    <w:rsid w:val="00FE03D2"/>
    <w:rsid w:val="00FE2F1E"/>
    <w:rsid w:val="00FE30F3"/>
    <w:rsid w:val="00FE35CF"/>
    <w:rsid w:val="00FF351C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FE7CB70"/>
  <w14:defaultImageDpi w14:val="300"/>
  <w15:docId w15:val="{50954417-A9F2-4940-804A-7986D76C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013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462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4625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462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62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625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62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625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979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79DF"/>
  </w:style>
  <w:style w:type="paragraph" w:styleId="Fuzeile">
    <w:name w:val="footer"/>
    <w:basedOn w:val="Standard"/>
    <w:link w:val="FuzeileZchn"/>
    <w:uiPriority w:val="99"/>
    <w:unhideWhenUsed/>
    <w:rsid w:val="00C979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79DF"/>
  </w:style>
  <w:style w:type="character" w:styleId="Seitenzahl">
    <w:name w:val="page number"/>
    <w:basedOn w:val="Absatz-Standardschriftart"/>
    <w:uiPriority w:val="99"/>
    <w:semiHidden/>
    <w:unhideWhenUsed/>
    <w:rsid w:val="0077566A"/>
  </w:style>
  <w:style w:type="paragraph" w:styleId="Funotentext">
    <w:name w:val="footnote text"/>
    <w:basedOn w:val="Standard"/>
    <w:link w:val="FunotentextZchn"/>
    <w:uiPriority w:val="99"/>
    <w:unhideWhenUsed/>
    <w:rsid w:val="009F7BEC"/>
  </w:style>
  <w:style w:type="character" w:customStyle="1" w:styleId="FunotentextZchn">
    <w:name w:val="Fußnotentext Zchn"/>
    <w:basedOn w:val="Absatz-Standardschriftart"/>
    <w:link w:val="Funotentext"/>
    <w:uiPriority w:val="99"/>
    <w:rsid w:val="009F7BEC"/>
  </w:style>
  <w:style w:type="character" w:styleId="Funotenzeichen">
    <w:name w:val="footnote reference"/>
    <w:basedOn w:val="Absatz-Standardschriftart"/>
    <w:uiPriority w:val="99"/>
    <w:unhideWhenUsed/>
    <w:rsid w:val="009F7BEC"/>
    <w:rPr>
      <w:vertAlign w:val="superscript"/>
    </w:rPr>
  </w:style>
  <w:style w:type="character" w:styleId="Endnotenzeichen">
    <w:name w:val="endnote reference"/>
    <w:basedOn w:val="Absatz-Standardschriftart"/>
    <w:uiPriority w:val="99"/>
    <w:semiHidden/>
    <w:unhideWhenUsed/>
    <w:rsid w:val="00E25064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41391B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93E8E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7A3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D71C1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817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B66295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6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2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0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5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9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30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042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9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0997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5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23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605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34513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8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64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935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20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560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342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185308-1FCB-4B4D-AB3C-C4BB71EF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mjaffe</dc:creator>
  <cp:lastModifiedBy>mariela.jaffe@outlook.de</cp:lastModifiedBy>
  <cp:revision>2</cp:revision>
  <cp:lastPrinted>2018-02-24T13:41:00Z</cp:lastPrinted>
  <dcterms:created xsi:type="dcterms:W3CDTF">2019-10-29T14:45:00Z</dcterms:created>
  <dcterms:modified xsi:type="dcterms:W3CDTF">2019-10-29T14:45:00Z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03bd4044-64f8-36b9-b7ec-992a61590209</vt:lpwstr>
  </property>
  <property fmtid="{D5CDD505-2E9C-101B-9397-08002B2CF9AE}" pid="4" name="Mendeley Recent Style Id 0_1">
    <vt:lpwstr>http://www.zotero.org/styles/american-political-science-association</vt:lpwstr>
  </property>
  <property fmtid="{D5CDD505-2E9C-101B-9397-08002B2CF9AE}" pid="5" name="Mendeley Recent Style Name 0_1">
    <vt:lpwstr>American Political Science Association</vt:lpwstr>
  </property>
  <property fmtid="{D5CDD505-2E9C-101B-9397-08002B2CF9AE}" pid="6" name="Mendeley Recent Style Id 1_1">
    <vt:lpwstr>http://www.zotero.org/styles/apa</vt:lpwstr>
  </property>
  <property fmtid="{D5CDD505-2E9C-101B-9397-08002B2CF9AE}" pid="7" name="Mendeley Recent Style Name 1_1">
    <vt:lpwstr>American Psychological Association 6th edition</vt:lpwstr>
  </property>
  <property fmtid="{D5CDD505-2E9C-101B-9397-08002B2CF9AE}" pid="8" name="Mendeley Recent Style Id 2_1">
    <vt:lpwstr>http://www.zotero.org/styles/apa-old-doi-prefix</vt:lpwstr>
  </property>
  <property fmtid="{D5CDD505-2E9C-101B-9397-08002B2CF9AE}" pid="9" name="Mendeley Recent Style Name 2_1">
    <vt:lpwstr>American Psychological Association 6th edition ("doi:" DOI prefix)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17th edition (author-date)</vt:lpwstr>
  </property>
  <property fmtid="{D5CDD505-2E9C-101B-9397-08002B2CF9AE}" pid="14" name="Mendeley Recent Style Id 5_1">
    <vt:lpwstr>http://www.zotero.org/styles/harvard1</vt:lpwstr>
  </property>
  <property fmtid="{D5CDD505-2E9C-101B-9397-08002B2CF9AE}" pid="15" name="Mendeley Recent Style Name 5_1">
    <vt:lpwstr>Harvard reference format 1 (deprecated)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8th edition</vt:lpwstr>
  </property>
  <property fmtid="{D5CDD505-2E9C-101B-9397-08002B2CF9AE}" pid="22" name="Mendeley Recent Style Id 9_1">
    <vt:lpwstr>http://www.zotero.org/styles/plos-one</vt:lpwstr>
  </property>
  <property fmtid="{D5CDD505-2E9C-101B-9397-08002B2CF9AE}" pid="23" name="Mendeley Recent Style Name 9_1">
    <vt:lpwstr>PLOS ONE</vt:lpwstr>
  </property>
  <property fmtid="{D5CDD505-2E9C-101B-9397-08002B2CF9AE}" pid="24" name="Mendeley Citation Style_1">
    <vt:lpwstr>http://www.zotero.org/styles/plos-one</vt:lpwstr>
  </property>
</Properties>
</file>