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0C" w:rsidRPr="0062770C" w:rsidRDefault="00611354" w:rsidP="0062770C">
      <w:pPr>
        <w:keepNext/>
        <w:spacing w:after="200" w:line="480" w:lineRule="auto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Supplemental T</w:t>
      </w:r>
      <w:bookmarkStart w:id="0" w:name="_GoBack"/>
      <w:bookmarkEnd w:id="0"/>
      <w:r w:rsidR="0062770C" w:rsidRPr="0062770C">
        <w:rPr>
          <w:rFonts w:ascii="Cambria" w:eastAsia="Calibri" w:hAnsi="Cambria" w:cs="Times New Roman"/>
          <w:b/>
          <w:bCs/>
          <w:sz w:val="24"/>
          <w:szCs w:val="24"/>
        </w:rPr>
        <w:t xml:space="preserve">able 4. </w:t>
      </w:r>
      <w:r w:rsidR="0062770C" w:rsidRPr="0062770C">
        <w:rPr>
          <w:rFonts w:ascii="Cambria" w:eastAsia="Calibri" w:hAnsi="Cambria" w:cs="Times New Roman"/>
          <w:bCs/>
          <w:sz w:val="24"/>
          <w:szCs w:val="24"/>
        </w:rPr>
        <w:t xml:space="preserve">AQ, EQ, and SQ-R mean scores in the </w:t>
      </w:r>
      <w:r w:rsidR="0062770C" w:rsidRPr="0062770C">
        <w:rPr>
          <w:rFonts w:ascii="Cambria" w:eastAsia="Calibri" w:hAnsi="Cambria" w:cs="Times New Roman"/>
          <w:bCs/>
          <w:noProof/>
          <w:sz w:val="24"/>
          <w:szCs w:val="24"/>
        </w:rPr>
        <w:t>NC, BPD, ASC, and ASC+BPD groups in the Random Sample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506"/>
        <w:gridCol w:w="1505"/>
        <w:gridCol w:w="1505"/>
        <w:gridCol w:w="1523"/>
        <w:gridCol w:w="1508"/>
      </w:tblGrid>
      <w:tr w:rsidR="0062770C" w:rsidRPr="0062770C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NC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BPD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ASC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ASC+BPD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ANOVA F</w:t>
            </w:r>
          </w:p>
        </w:tc>
      </w:tr>
      <w:tr w:rsidR="0062770C" w:rsidRPr="0062770C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AQ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15.44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(9.26)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25.65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(11.26)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31.4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(14.1)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40.19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(6.07)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18.52</w:t>
            </w:r>
          </w:p>
        </w:tc>
      </w:tr>
      <w:tr w:rsidR="0062770C" w:rsidRPr="0062770C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EQ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50.54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(16.55)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40.45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(17.35)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25.0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(18.43)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18.31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(13.88)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14.9</w:t>
            </w:r>
          </w:p>
        </w:tc>
      </w:tr>
      <w:tr w:rsidR="0062770C" w:rsidRPr="0062770C" w:rsidTr="00851C89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b/>
                <w:sz w:val="24"/>
                <w:szCs w:val="24"/>
              </w:rPr>
              <w:t>SQ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52.57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(28.65)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74.19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(21.49)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76.29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(28.32)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 xml:space="preserve">79.73 </w:t>
            </w:r>
          </w:p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(31.39)</w:t>
            </w:r>
          </w:p>
        </w:tc>
        <w:tc>
          <w:tcPr>
            <w:tcW w:w="1541" w:type="dxa"/>
            <w:tcBorders>
              <w:left w:val="nil"/>
              <w:right w:val="nil"/>
            </w:tcBorders>
            <w:shd w:val="clear" w:color="auto" w:fill="auto"/>
          </w:tcPr>
          <w:p w:rsidR="0062770C" w:rsidRPr="0062770C" w:rsidRDefault="0062770C" w:rsidP="0062770C">
            <w:pPr>
              <w:tabs>
                <w:tab w:val="left" w:pos="2445"/>
              </w:tabs>
              <w:spacing w:after="20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2770C">
              <w:rPr>
                <w:rFonts w:ascii="Cambria" w:eastAsia="Calibri" w:hAnsi="Cambria" w:cs="Times New Roman"/>
                <w:sz w:val="24"/>
                <w:szCs w:val="24"/>
              </w:rPr>
              <w:t>4.0</w:t>
            </w:r>
          </w:p>
        </w:tc>
      </w:tr>
    </w:tbl>
    <w:p w:rsidR="0062770C" w:rsidRPr="0062770C" w:rsidRDefault="0062770C" w:rsidP="0062770C">
      <w:pPr>
        <w:tabs>
          <w:tab w:val="left" w:pos="2445"/>
        </w:tabs>
        <w:spacing w:after="200" w:line="48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2770C">
        <w:rPr>
          <w:rFonts w:ascii="Cambria" w:eastAsia="Calibri" w:hAnsi="Cambria" w:cs="Times New Roman"/>
          <w:sz w:val="24"/>
          <w:szCs w:val="24"/>
        </w:rPr>
        <w:t>Values are means (and standard deviations).</w:t>
      </w:r>
    </w:p>
    <w:p w:rsidR="0044760F" w:rsidRDefault="00611354"/>
    <w:sectPr w:rsidR="00447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0C"/>
    <w:rsid w:val="005858CA"/>
    <w:rsid w:val="00611354"/>
    <w:rsid w:val="0062770C"/>
    <w:rsid w:val="009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0DC0E-643A-47A9-AED1-90C8FA05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Dudas</dc:creator>
  <cp:keywords/>
  <dc:description/>
  <cp:lastModifiedBy>Robert Dudas</cp:lastModifiedBy>
  <cp:revision>2</cp:revision>
  <dcterms:created xsi:type="dcterms:W3CDTF">2016-11-23T18:49:00Z</dcterms:created>
  <dcterms:modified xsi:type="dcterms:W3CDTF">2016-11-23T18:49:00Z</dcterms:modified>
</cp:coreProperties>
</file>